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746"/>
        <w:tblBorders>
          <w:top w:val="none" w:color="FFFFFF" w:sz="0"/>
          <w:left w:val="none" w:color="FFFFFF" w:sz="0"/>
          <w:bottom w:val="none" w:color="FFFFFF" w:sz="0"/>
          <w:right w:val="none" w:color="FFFFFF" w:sz="0"/>
          <w:insideH w:val="none" w:color="FFFFFF" w:sz="0"/>
          <w:insideV w:val="none" w:color="FFFFFF" w:sz="0"/>
        </w:tblBorders>
      </w:tblPr>
      <w:tblGrid>
        <w:gridCol w:w="5360"/>
        <w:gridCol w:w="4386"/>
      </w:tblGrid>
      <w:tr>
        <w:tc>
          <w:tcPr>
            <w:tcW w:type="dxa" w:w="5360"/>
            <w:tcBorders>
              <w:top w:val="none" w:color="FFFFFF" w:sz="0"/>
              <w:left w:val="none" w:color="FFFFFF" w:sz="0"/>
              <w:bottom w:val="none" w:color="FFFFFF" w:sz="0"/>
              <w:right w:val="none" w:color="FFFFFF" w:sz="0"/>
            </w:tcBorders>
            <w:tcMar>
              <w:top w:type="dxa" w:w="0"/>
              <w:left w:type="dxa" w:w="0"/>
              <w:bottom w:type="dxa" w:w="0"/>
              <w:right w:type="dxa" w:w="0"/>
            </w:tcMar>
          </w:tcPr>
          <w:p>
            <w:pPr>
              <w:spacing w:after="80" w:before="0"/>
            </w:pPr>
            <w:r>
              <w:rPr>
                <w:rFonts w:ascii="Cambria" w:cs="Cambria" w:eastAsia="Cambria" w:hAnsi="Cambria"/>
                <w:b/>
                <w:bCs/>
                <w:color w:val="1F2937"/>
                <w:sz w:val="32"/>
                <w:szCs w:val="32"/>
              </w:rPr>
              <w:t xml:space="preserve">Cabinet Ortho</w:t>
            </w:r>
          </w:p>
          <w:p>
            <w:pPr>
              <w:spacing w:after="40" w:before="0" w:line="280"/>
            </w:pPr>
            <w:r>
              <w:rPr>
                <w:rFonts w:ascii="Calibri" w:cs="Calibri" w:eastAsia="Calibri" w:hAnsi="Calibri"/>
                <w:color w:val="6B7280"/>
                <w:sz w:val="18"/>
                <w:szCs w:val="18"/>
              </w:rPr>
              <w:t xml:space="preserve">Rue du Chemin Neuf 22 · 75010 Paris</w:t>
            </w:r>
          </w:p>
          <w:p>
            <w:pPr>
              <w:spacing w:after="40" w:before="0" w:line="280"/>
            </w:pPr>
            <w:r>
              <w:rPr>
                <w:rFonts w:ascii="Calibri" w:cs="Calibri" w:eastAsia="Calibri" w:hAnsi="Calibri"/>
                <w:color w:val="6B7280"/>
                <w:sz w:val="18"/>
                <w:szCs w:val="18"/>
              </w:rPr>
              <w:t xml:space="preserve">+33456374625</w:t>
            </w:r>
          </w:p>
          <w:p>
            <w:pPr>
              <w:spacing w:after="0" w:before="0" w:line="280"/>
            </w:pPr>
            <w:r>
              <w:rPr>
                <w:rFonts w:ascii="Calibri" w:cs="Calibri" w:eastAsia="Calibri" w:hAnsi="Calibri"/>
                <w:color w:val="6B7280"/>
                <w:sz w:val="18"/>
                <w:szCs w:val="18"/>
              </w:rPr>
              <w:t xml:space="preserve">ADELI 7512637434</w:t>
            </w:r>
          </w:p>
        </w:tc>
        <w:tc>
          <w:tcPr>
            <w:tcW w:type="dxa" w:w="4386"/>
            <w:tcBorders>
              <w:top w:val="none" w:color="FFFFFF" w:sz="0"/>
              <w:left w:val="none" w:color="FFFFFF" w:sz="0"/>
              <w:bottom w:val="none" w:color="FFFFFF" w:sz="0"/>
              <w:right w:val="none" w:color="FFFFFF" w:sz="0"/>
            </w:tcBorders>
            <w:tcMar>
              <w:top w:type="dxa" w:w="0"/>
              <w:left w:type="dxa" w:w="0"/>
              <w:bottom w:type="dxa" w:w="0"/>
              <w:right w:type="dxa" w:w="0"/>
            </w:tcMar>
            <w:vAlign w:val="bottom"/>
          </w:tcPr>
          <w:p>
            <w:pPr>
              <w:spacing w:after="40" w:before="0" w:line="280"/>
              <w:jc w:val="right"/>
            </w:pPr>
            <w:r>
              <w:rPr>
                <w:rFonts w:ascii="Calibri" w:cs="Calibri" w:eastAsia="Calibri" w:hAnsi="Calibri"/>
                <w:color w:val="6B7280"/>
                <w:sz w:val="18"/>
                <w:szCs w:val="18"/>
              </w:rPr>
              <w:t xml:space="preserve">Fait le 2 mai 2026</w:t>
            </w:r>
          </w:p>
          <w:p>
            <w:pPr>
              <w:spacing w:after="0" w:before="0" w:line="280"/>
              <w:jc w:val="right"/>
            </w:pPr>
            <w:r>
              <w:rPr>
                <w:rFonts w:ascii="Calibri" w:cs="Calibri" w:eastAsia="Calibri" w:hAnsi="Calibri"/>
                <w:color w:val="6B7280"/>
                <w:sz w:val="18"/>
                <w:szCs w:val="18"/>
              </w:rPr>
              <w:t xml:space="preserve">Patient : Sandrine Larrieu (42 ans)</w:t>
            </w:r>
          </w:p>
        </w:tc>
      </w:tr>
    </w:tbl>
    <w:p>
      <w:pPr>
        <w:pBdr>
          <w:bottom w:val="single" w:color="6D28D9" w:sz="12" w:space="1"/>
        </w:pBdr>
        <w:spacing w:after="220" w:before="200"/>
      </w:pPr>
      <w:r>
        <w:t xml:space="preserve"/>
      </w:r>
    </w:p>
    <w:p>
      <w:pPr>
        <w:spacing w:after="100" w:before="240"/>
        <w:jc w:val="center"/>
      </w:pPr>
      <w:r>
        <w:rPr>
          <w:rFonts w:ascii="Cambria" w:cs="Cambria" w:eastAsia="Cambria" w:hAnsi="Cambria"/>
          <w:b/>
          <w:bCs/>
          <w:color w:val="6D28D9"/>
          <w:sz w:val="44"/>
          <w:szCs w:val="44"/>
        </w:rPr>
        <w:t xml:space="preserve">Compte-rendu de bilan orthophonique</w:t>
      </w:r>
    </w:p>
    <w:p>
      <w:pPr>
        <w:spacing w:after="360" w:before="0" w:line="280"/>
        <w:jc w:val="center"/>
      </w:pPr>
      <w:r>
        <w:rPr>
          <w:rFonts w:ascii="Calibri" w:cs="Calibri" w:eastAsia="Calibri" w:hAnsi="Calibri"/>
          <w:color w:val="6B7280"/>
          <w:spacing w:val="30"/>
          <w:sz w:val="20"/>
          <w:szCs w:val="20"/>
        </w:rPr>
        <w:t xml:space="preserve">BILAN INITIAL · BILAN VOCAL</w:t>
      </w:r>
    </w:p>
    <w:tbl>
      <w:tblPr>
        <w:tblW w:type="dxa" w:w="9746"/>
        <w:tblBorders>
          <w:top w:val="none" w:color="FFFFFF" w:sz="0"/>
          <w:left w:val="none" w:color="FFFFFF" w:sz="0"/>
          <w:bottom w:val="none" w:color="FFFFFF" w:sz="0"/>
          <w:right w:val="none" w:color="FFFFFF" w:sz="0"/>
          <w:insideH w:val="none" w:color="FFFFFF" w:sz="0"/>
          <w:insideV w:val="none" w:color="FFFFFF" w:sz="0"/>
        </w:tblBorders>
      </w:tblPr>
      <w:tblGrid>
        <w:gridCol w:w="4873"/>
        <w:gridCol w:w="4873"/>
      </w:tblGrid>
      <w:tr>
        <w:tc>
          <w:tcPr>
            <w:tcW w:type="dxa" w:w="4873"/>
            <w:tcBorders>
              <w:top w:val="none" w:color="FFFFFF" w:sz="0"/>
              <w:left w:val="none" w:color="FFFFFF" w:sz="0"/>
              <w:bottom w:val="none" w:color="FFFFFF" w:sz="0"/>
              <w:right w:val="none" w:color="FFFFFF" w:sz="0"/>
            </w:tcBorders>
            <w:shd w:fill="F4F2FB" w:color="auto" w:val="clear"/>
            <w:tcMar>
              <w:top w:type="dxa" w:w="280"/>
              <w:left w:type="dxa" w:w="320"/>
              <w:bottom w:type="dxa" w:w="280"/>
              <w:right w:type="dxa" w:w="240"/>
            </w:tcMar>
          </w:tcPr>
          <w:p>
            <w:pPr>
              <w:spacing w:after="90" w:before="0" w:line="320"/>
            </w:pPr>
            <w:r>
              <w:rPr>
                <w:rFonts w:ascii="Calibri" w:cs="Calibri" w:eastAsia="Calibri" w:hAnsi="Calibri"/>
                <w:b/>
                <w:bCs/>
                <w:color w:val="1F2937"/>
                <w:sz w:val="22"/>
                <w:szCs w:val="22"/>
              </w:rPr>
              <w:t xml:space="preserve">Prénom : </w:t>
            </w:r>
            <w:r>
              <w:rPr>
                <w:rFonts w:ascii="Calibri" w:cs="Calibri" w:eastAsia="Calibri" w:hAnsi="Calibri"/>
                <w:color w:val="1F2937"/>
                <w:sz w:val="22"/>
                <w:szCs w:val="22"/>
              </w:rPr>
              <w:t xml:space="preserve">Sandrine</w:t>
            </w:r>
          </w:p>
          <w:p>
            <w:pPr>
              <w:spacing w:after="90" w:before="0" w:line="320"/>
            </w:pPr>
            <w:r>
              <w:rPr>
                <w:rFonts w:ascii="Calibri" w:cs="Calibri" w:eastAsia="Calibri" w:hAnsi="Calibri"/>
                <w:b/>
                <w:bCs/>
                <w:color w:val="1F2937"/>
                <w:sz w:val="22"/>
                <w:szCs w:val="22"/>
              </w:rPr>
              <w:t xml:space="preserve">Sexe : </w:t>
            </w:r>
            <w:r>
              <w:rPr>
                <w:rFonts w:ascii="Calibri" w:cs="Calibri" w:eastAsia="Calibri" w:hAnsi="Calibri"/>
                <w:color w:val="1F2937"/>
                <w:sz w:val="22"/>
                <w:szCs w:val="22"/>
              </w:rPr>
              <w:t xml:space="preserve">féminin</w:t>
            </w:r>
          </w:p>
          <w:p>
            <w:pPr>
              <w:spacing w:after="90" w:before="0" w:line="320"/>
            </w:pPr>
            <w:r>
              <w:rPr>
                <w:rFonts w:ascii="Calibri" w:cs="Calibri" w:eastAsia="Calibri" w:hAnsi="Calibri"/>
                <w:b/>
                <w:bCs/>
                <w:color w:val="1F2937"/>
                <w:sz w:val="22"/>
                <w:szCs w:val="22"/>
              </w:rPr>
              <w:t xml:space="preserve">Date de naissance : </w:t>
            </w:r>
            <w:r>
              <w:rPr>
                <w:rFonts w:ascii="Calibri" w:cs="Calibri" w:eastAsia="Calibri" w:hAnsi="Calibri"/>
                <w:color w:val="1F2937"/>
                <w:sz w:val="22"/>
                <w:szCs w:val="22"/>
              </w:rPr>
              <w:t xml:space="preserve">12 mai 1983</w:t>
            </w:r>
          </w:p>
          <w:p>
            <w:pPr>
              <w:spacing w:after="90" w:before="0" w:line="320"/>
            </w:pPr>
            <w:r>
              <w:rPr>
                <w:rFonts w:ascii="Calibri" w:cs="Calibri" w:eastAsia="Calibri" w:hAnsi="Calibri"/>
                <w:b/>
                <w:bCs/>
                <w:color w:val="1F2937"/>
                <w:sz w:val="22"/>
                <w:szCs w:val="22"/>
              </w:rPr>
              <w:t xml:space="preserve">Âge : </w:t>
            </w:r>
            <w:r>
              <w:rPr>
                <w:rFonts w:ascii="Calibri" w:cs="Calibri" w:eastAsia="Calibri" w:hAnsi="Calibri"/>
                <w:color w:val="1F2937"/>
                <w:sz w:val="22"/>
                <w:szCs w:val="22"/>
              </w:rPr>
              <w:t xml:space="preserve">42 ans</w:t>
            </w:r>
          </w:p>
        </w:tc>
        <w:tc>
          <w:tcPr>
            <w:tcW w:type="dxa" w:w="4873"/>
            <w:tcBorders>
              <w:top w:val="none" w:color="FFFFFF" w:sz="0"/>
              <w:left w:val="none" w:color="FFFFFF" w:sz="0"/>
              <w:bottom w:val="none" w:color="FFFFFF" w:sz="0"/>
              <w:right w:val="none" w:color="FFFFFF" w:sz="0"/>
            </w:tcBorders>
            <w:shd w:fill="F4F2FB" w:color="auto" w:val="clear"/>
            <w:tcMar>
              <w:top w:type="dxa" w:w="280"/>
              <w:left w:type="dxa" w:w="240"/>
              <w:bottom w:type="dxa" w:w="280"/>
              <w:right w:type="dxa" w:w="320"/>
            </w:tcMar>
          </w:tcPr>
          <w:p>
            <w:pPr>
              <w:spacing w:after="90" w:before="0" w:line="320"/>
            </w:pPr>
            <w:r>
              <w:rPr>
                <w:rFonts w:ascii="Calibri" w:cs="Calibri" w:eastAsia="Calibri" w:hAnsi="Calibri"/>
                <w:b/>
                <w:bCs/>
                <w:color w:val="1F2937"/>
                <w:sz w:val="22"/>
                <w:szCs w:val="22"/>
              </w:rPr>
              <w:t xml:space="preserve">Niveau scolaire/professionnel : </w:t>
            </w:r>
            <w:r>
              <w:rPr>
                <w:rFonts w:ascii="Calibri" w:cs="Calibri" w:eastAsia="Calibri" w:hAnsi="Calibri"/>
                <w:color w:val="1F2937"/>
                <w:sz w:val="22"/>
                <w:szCs w:val="22"/>
              </w:rPr>
              <w:t xml:space="preserve">Enseignante de primaire</w:t>
            </w:r>
          </w:p>
          <w:p>
            <w:pPr>
              <w:spacing w:after="90" w:before="0" w:line="320"/>
            </w:pPr>
            <w:r>
              <w:rPr>
                <w:rFonts w:ascii="Calibri" w:cs="Calibri" w:eastAsia="Calibri" w:hAnsi="Calibri"/>
                <w:b/>
                <w:bCs/>
                <w:color w:val="1F2937"/>
                <w:sz w:val="22"/>
                <w:szCs w:val="22"/>
              </w:rPr>
              <w:t xml:space="preserve">Adressant : </w:t>
            </w:r>
            <w:r>
              <w:rPr>
                <w:rFonts w:ascii="Calibri" w:cs="Calibri" w:eastAsia="Calibri" w:hAnsi="Calibri"/>
                <w:color w:val="1F2937"/>
                <w:sz w:val="22"/>
                <w:szCs w:val="22"/>
              </w:rPr>
              <w:t xml:space="preserve">Dr Antoine Bouchet, phoniatre</w:t>
            </w:r>
          </w:p>
          <w:p>
            <w:pPr>
              <w:spacing w:after="90" w:before="0" w:line="320"/>
            </w:pPr>
            <w:r>
              <w:rPr>
                <w:rFonts w:ascii="Calibri" w:cs="Calibri" w:eastAsia="Calibri" w:hAnsi="Calibri"/>
                <w:b/>
                <w:bCs/>
                <w:color w:val="1F2937"/>
                <w:sz w:val="22"/>
                <w:szCs w:val="22"/>
              </w:rPr>
              <w:t xml:space="preserve">Date du bilan : </w:t>
            </w:r>
            <w:r>
              <w:rPr>
                <w:rFonts w:ascii="Calibri" w:cs="Calibri" w:eastAsia="Calibri" w:hAnsi="Calibri"/>
                <w:color w:val="1F2937"/>
                <w:sz w:val="22"/>
                <w:szCs w:val="22"/>
              </w:rPr>
              <w:t xml:space="preserve">2 mai 2026</w:t>
            </w:r>
          </w:p>
        </w:tc>
      </w:tr>
    </w:tbl>
    <w:p>
      <w:pPr>
        <w:spacing w:after="220" w:before="360"/>
      </w:pPr>
      <w:r>
        <w:rPr>
          <w:rFonts w:ascii="Cambria" w:cs="Cambria" w:eastAsia="Cambria" w:hAnsi="Cambria"/>
          <w:b/>
          <w:bCs/>
          <w:color w:val="6D28D9"/>
          <w:sz w:val="30"/>
          <w:szCs w:val="30"/>
        </w:rPr>
        <w:t xml:space="preserve">Motif de consultation</w:t>
      </w:r>
    </w:p>
    <w:p>
      <w:pPr>
        <w:spacing w:after="200" w:before="0" w:line="320"/>
      </w:pPr>
      <w:r>
        <w:rPr>
          <w:rFonts w:ascii="Calibri" w:cs="Calibri" w:eastAsia="Calibri" w:hAnsi="Calibri"/>
          <w:color w:val="1F2937"/>
          <w:sz w:val="22"/>
          <w:szCs w:val="22"/>
        </w:rPr>
        <w:t xml:space="preserve">Sandrine, 42 ans, enseignante de CE1 depuis 18 ans, a été adressée par le Dr Bouchet (phoniatre) pour un bilan orthophonique vocal après l’apparition de nodules cordaux bilatéraux et une dysphonie chronique évoluant depuis trois ans, récemment aggravée. Les plaintes rapportées incluent une voix enrouée, soufflée, des difficultés à maintenir l’intensité vocale, une fatigue vocale marquée et des épisodes d’aphonie, impactant significativement son activité professionnelle. La consultation fait suite à une aggravation notable depuis la rentrée scolaire 2025, avec un épisode d’aphonie complète ayant nécessité un arrêt de travail. L’objectif du bilan est d’évaluer l’ampleur du trouble vocal, son retentissement fonctionnel et de poser les bases d’un projet thérapeutique adapté.</w:t>
      </w:r>
    </w:p>
    <w:p>
      <w:pPr>
        <w:spacing w:after="220" w:before="360"/>
      </w:pPr>
      <w:r>
        <w:rPr>
          <w:rFonts w:ascii="Cambria" w:cs="Cambria" w:eastAsia="Cambria" w:hAnsi="Cambria"/>
          <w:b/>
          <w:bCs/>
          <w:color w:val="6D28D9"/>
          <w:sz w:val="30"/>
          <w:szCs w:val="30"/>
        </w:rPr>
        <w:t xml:space="preserve">Anamnèse</w:t>
      </w:r>
    </w:p>
    <w:p>
      <w:pPr>
        <w:spacing w:after="200" w:before="0" w:line="320"/>
      </w:pPr>
      <w:r>
        <w:rPr>
          <w:rFonts w:ascii="Calibri" w:cs="Calibri" w:eastAsia="Calibri" w:hAnsi="Calibri"/>
          <w:color w:val="1F2937"/>
          <w:sz w:val="22"/>
          <w:szCs w:val="22"/>
        </w:rPr>
        <w:t xml:space="preserve">Sandrine est mariée et mère de deux enfants âgés de 10 et 13 ans. Aucun antécédent ORL particulier n’a été relevé dans l’enfance. Elle a été fumeuse (10 cigarettes/jour) entre 20 et 35 ans, avec un arrêt complet du tabac depuis 7 ans. Un reflux gastro-œsophagien a été diagnostiqué en 2023, actuellement traité par inhibiteur de la pompe à protons (oméprazole 20 mg/j). Il n’existe pas d’allergie connue.</w:t>
      </w:r>
    </w:p>
    <w:p>
      <w:pPr>
        <w:spacing w:after="200" w:before="0" w:line="320"/>
      </w:pPr>
      <w:r>
        <w:rPr>
          <w:rFonts w:ascii="Calibri" w:cs="Calibri" w:eastAsia="Calibri" w:hAnsi="Calibri"/>
          <w:color w:val="1F2937"/>
          <w:sz w:val="22"/>
          <w:szCs w:val="22"/>
        </w:rPr>
        <w:t xml:space="preserve">Sur le plan professionnel, Sandrine exerce à temps plein (24 heures hebdomadaires devant élèves), avec un usage vocal intensif également dans les espaces communs (couloirs, cantine, cour de récréation). Elle ne pratique pas d’activité vocale extra-professionnelle (chant, chorale). Les premiers signes de dysphonie sont apparus il y a environ trois ans, avec une fatigue vocale en fin de journée et des pertes de voix passagères en fin de semaine, récupérées après repos. L’évolution a été marquée par une aggravation progressive sur les 18 derniers mois, caractérisée par un enrouement permanent, une sensation de boule dans la gorge, des raclements fréquents et des douleurs cervicales antérieures en fin de journée.</w:t>
      </w:r>
    </w:p>
    <w:p>
      <w:pPr>
        <w:spacing w:after="200" w:before="0" w:line="320"/>
      </w:pPr>
      <w:r>
        <w:rPr>
          <w:rFonts w:ascii="Calibri" w:cs="Calibri" w:eastAsia="Calibri" w:hAnsi="Calibri"/>
          <w:color w:val="1F2937"/>
          <w:sz w:val="22"/>
          <w:szCs w:val="22"/>
        </w:rPr>
        <w:t xml:space="preserve">Depuis la rentrée 2025, la symptomatologie s’est accentuée, avec un épisode d’aphonie complète durant 48 heures en novembre 2025, ayant nécessité un arrêt de travail de cinq jours. Les plaintes actuelles incluent une voix instable, des sifflements occasionnels, une difficulté à maintenir l’intensité vocale au-delà de 30 minutes de cours et une incapacité croissante à projeter la voix en milieu bruyant. L’examen ORL du 28 mars 2026 a confirmé la présence de nodules cordaux bilatéraux symétriques, une vibration cordale altérée avec fermeture glottique incomplète et un reflux laryngé modéré. Il n’a pas été retrouvé de lésion organique majeure ni de paralysie.</w:t>
      </w:r>
    </w:p>
    <w:p>
      <w:pPr>
        <w:spacing w:after="220" w:before="360"/>
      </w:pPr>
      <w:r>
        <w:rPr>
          <w:rFonts w:ascii="Cambria" w:cs="Cambria" w:eastAsia="Cambria" w:hAnsi="Cambria"/>
          <w:b/>
          <w:bCs/>
          <w:color w:val="6D28D9"/>
          <w:sz w:val="30"/>
          <w:szCs w:val="30"/>
        </w:rPr>
        <w:t xml:space="preserve">Observations cliniques</w:t>
      </w:r>
    </w:p>
    <w:p>
      <w:pPr>
        <w:spacing w:after="200" w:before="0" w:line="320"/>
      </w:pPr>
      <w:r>
        <w:rPr>
          <w:rFonts w:ascii="Calibri" w:cs="Calibri" w:eastAsia="Calibri" w:hAnsi="Calibri"/>
          <w:color w:val="1F2937"/>
          <w:sz w:val="22"/>
          <w:szCs w:val="22"/>
        </w:rPr>
        <w:t xml:space="preserve">Sandrine s’est présentée seule au bilan, manifestant une excellente coopération et une motivation très forte, consciente de l’enjeu professionnel lié à sa voix. Dès le début de l’entretien, la voix conversationnelle apparaissait altérée, avec un enrouement modéré, une voix soufflée et une intensité variable. La patiente a montré des signes de tension physique, notamment des épaules hautes, un cou en antéropulsion et une respiration thoracique haute, avec immobilité du diaphragme.</w:t>
      </w:r>
    </w:p>
    <w:p>
      <w:pPr>
        <w:spacing w:after="200" w:before="0" w:line="320"/>
      </w:pPr>
      <w:r>
        <w:rPr>
          <w:rFonts w:ascii="Calibri" w:cs="Calibri" w:eastAsia="Calibri" w:hAnsi="Calibri"/>
          <w:color w:val="1F2937"/>
          <w:sz w:val="22"/>
          <w:szCs w:val="22"/>
        </w:rPr>
        <w:t xml:space="preserve">Au cours de l’évaluation (45 minutes), environ 18 raclements de gorge ont été observés. Aucun stress chronique majeur n’a été rapporté, mais la charge professionnelle est importante (27 élèves dont 4 en grande difficulté). Le comportement général pendant le bilan a été marqué par une implication active, une attention soutenue et une volonté manifeste de comprendre et de corriger ses habitudes vocales.</w:t>
      </w:r>
    </w:p>
    <w:p>
      <w:pPr>
        <w:spacing w:after="220" w:before="360"/>
      </w:pPr>
      <w:r>
        <w:rPr>
          <w:rFonts w:ascii="Cambria" w:cs="Cambria" w:eastAsia="Cambria" w:hAnsi="Cambria"/>
          <w:b/>
          <w:bCs/>
          <w:color w:val="6D28D9"/>
          <w:sz w:val="30"/>
          <w:szCs w:val="30"/>
        </w:rPr>
        <w:t xml:space="preserve">Tests normés et résultats</w:t>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2200"/>
        <w:gridCol w:w="4346"/>
        <w:gridCol w:w="3200"/>
      </w:tblGrid>
      <w:tr>
        <w:trPr>
          <w:tblHeader/>
        </w:trPr>
        <w:tc>
          <w:tcPr>
            <w:tcW w:type="dxa" w:w="2200"/>
            <w:tcBorders>
              <w:top w:val="single" w:color="E5E7EB" w:sz="4"/>
              <w:left w:val="single" w:color="E5E7EB" w:sz="4"/>
              <w:bottom w:val="single" w:color="E5E7EB" w:sz="4"/>
              <w:right w:val="single" w:color="E5E7EB" w:sz="4"/>
            </w:tcBorders>
            <w:shd w:fill="F3F4F6" w:color="auto" w:val="clear"/>
            <w:tcMar>
              <w:top w:type="dxa" w:w="140"/>
              <w:left w:type="dxa" w:w="200"/>
              <w:bottom w:type="dxa" w:w="140"/>
              <w:right w:type="dxa" w:w="200"/>
            </w:tcMar>
            <w:vAlign w:val="center"/>
          </w:tcPr>
          <w:p>
            <w:pPr>
              <w:spacing w:after="0" w:before="0" w:line="280"/>
              <w:jc w:val="left"/>
            </w:pPr>
            <w:r>
              <w:rPr>
                <w:rFonts w:ascii="Calibri" w:cs="Calibri" w:eastAsia="Calibri" w:hAnsi="Calibri"/>
                <w:b/>
                <w:bCs/>
                <w:color w:val="6B7280"/>
                <w:spacing w:val="20"/>
                <w:sz w:val="16"/>
                <w:szCs w:val="16"/>
              </w:rPr>
              <w:t xml:space="preserve">TEST</w:t>
            </w:r>
          </w:p>
        </w:tc>
        <w:tc>
          <w:tcPr>
            <w:tcW w:type="dxa" w:w="4346"/>
            <w:tcBorders>
              <w:top w:val="single" w:color="E5E7EB" w:sz="4"/>
              <w:left w:val="single" w:color="E5E7EB" w:sz="4"/>
              <w:bottom w:val="single" w:color="E5E7EB" w:sz="4"/>
              <w:right w:val="single" w:color="E5E7EB" w:sz="4"/>
            </w:tcBorders>
            <w:shd w:fill="F3F4F6" w:color="auto" w:val="clear"/>
            <w:tcMar>
              <w:top w:type="dxa" w:w="140"/>
              <w:left w:type="dxa" w:w="200"/>
              <w:bottom w:type="dxa" w:w="140"/>
              <w:right w:type="dxa" w:w="200"/>
            </w:tcMar>
            <w:vAlign w:val="center"/>
          </w:tcPr>
          <w:p>
            <w:pPr>
              <w:spacing w:after="0" w:before="0" w:line="280"/>
              <w:jc w:val="left"/>
            </w:pPr>
            <w:r>
              <w:rPr>
                <w:rFonts w:ascii="Calibri" w:cs="Calibri" w:eastAsia="Calibri" w:hAnsi="Calibri"/>
                <w:b/>
                <w:bCs/>
                <w:color w:val="6B7280"/>
                <w:spacing w:val="20"/>
                <w:sz w:val="16"/>
                <w:szCs w:val="16"/>
              </w:rPr>
              <w:t xml:space="preserve">RÉSULTAT</w:t>
            </w:r>
          </w:p>
        </w:tc>
        <w:tc>
          <w:tcPr>
            <w:tcW w:type="dxa" w:w="3200"/>
            <w:tcBorders>
              <w:top w:val="single" w:color="E5E7EB" w:sz="4"/>
              <w:left w:val="single" w:color="E5E7EB" w:sz="4"/>
              <w:bottom w:val="single" w:color="E5E7EB" w:sz="4"/>
              <w:right w:val="single" w:color="E5E7EB" w:sz="4"/>
            </w:tcBorders>
            <w:shd w:fill="F3F4F6" w:color="auto" w:val="clear"/>
            <w:tcMar>
              <w:top w:type="dxa" w:w="140"/>
              <w:left w:type="dxa" w:w="200"/>
              <w:bottom w:type="dxa" w:w="140"/>
              <w:right w:type="dxa" w:w="200"/>
            </w:tcMar>
            <w:vAlign w:val="center"/>
          </w:tcPr>
          <w:p>
            <w:pPr>
              <w:spacing w:after="0" w:before="0" w:line="280"/>
              <w:jc w:val="left"/>
            </w:pPr>
            <w:r>
              <w:rPr>
                <w:rFonts w:ascii="Calibri" w:cs="Calibri" w:eastAsia="Calibri" w:hAnsi="Calibri"/>
                <w:b/>
                <w:bCs/>
                <w:color w:val="6B7280"/>
                <w:spacing w:val="20"/>
                <w:sz w:val="16"/>
                <w:szCs w:val="16"/>
              </w:rPr>
              <w:t xml:space="preserve">INTERPRÉTATION</w:t>
            </w:r>
          </w:p>
        </w:tc>
      </w:tr>
      <w:tr>
        <w:tc>
          <w:tcPr>
            <w:tcW w:type="dxa" w:w="2200"/>
            <w:tcBorders>
              <w:top w:val="single" w:color="E5E7EB" w:sz="4"/>
              <w:left w:val="single" w:color="E5E7EB" w:sz="4"/>
              <w:bottom w:val="single" w:color="E5E7EB" w:sz="4"/>
              <w:right w:val="single" w:color="E5E7EB" w:sz="4"/>
            </w:tcBorders>
            <w:tcMar>
              <w:top w:type="dxa" w:w="240"/>
              <w:left w:type="dxa" w:w="200"/>
              <w:bottom w:type="dxa" w:w="240"/>
              <w:right w:type="dxa" w:w="200"/>
            </w:tcMar>
            <w:vAlign w:val="top"/>
          </w:tcPr>
          <w:p>
            <w:pPr>
              <w:spacing w:after="0" w:before="0" w:line="280"/>
              <w:jc w:val="left"/>
            </w:pPr>
            <w:r>
              <w:rPr>
                <w:rFonts w:ascii="Calibri" w:cs="Calibri" w:eastAsia="Calibri" w:hAnsi="Calibri"/>
                <w:color w:val="1F2937"/>
                <w:sz w:val="22"/>
                <w:szCs w:val="22"/>
              </w:rPr>
              <w:t xml:space="preserve">GRBAS</w:t>
            </w:r>
          </w:p>
        </w:tc>
        <w:tc>
          <w:tcPr>
            <w:tcW w:type="dxa" w:w="4346"/>
            <w:tcBorders>
              <w:top w:val="single" w:color="E5E7EB" w:sz="4"/>
              <w:left w:val="single" w:color="E5E7EB" w:sz="4"/>
              <w:bottom w:val="single" w:color="E5E7EB" w:sz="4"/>
              <w:right w:val="single" w:color="E5E7EB" w:sz="4"/>
            </w:tcBorders>
            <w:tcMar>
              <w:top w:type="dxa" w:w="240"/>
              <w:left w:type="dxa" w:w="200"/>
              <w:bottom w:type="dxa" w:w="240"/>
              <w:right w:type="dxa" w:w="200"/>
            </w:tcMar>
            <w:vAlign w:val="top"/>
          </w:tcPr>
          <w:p>
            <w:pPr>
              <w:spacing w:after="80" w:before="0" w:line="280"/>
              <w:ind w:left="220" w:hanging="220"/>
            </w:pPr>
            <w:r>
              <w:rPr>
                <w:rFonts w:ascii="Calibri" w:cs="Calibri" w:eastAsia="Calibri" w:hAnsi="Calibri"/>
                <w:color w:val="1F2937"/>
                <w:sz w:val="22"/>
                <w:szCs w:val="22"/>
              </w:rPr>
              <w:t xml:space="preserve">•  </w:t>
            </w:r>
            <w:r>
              <w:rPr>
                <w:rFonts w:ascii="Calibri" w:cs="Calibri" w:eastAsia="Calibri" w:hAnsi="Calibri"/>
                <w:color w:val="1F2937"/>
                <w:sz w:val="22"/>
                <w:szCs w:val="22"/>
              </w:rPr>
              <w:t xml:space="preserve">G (Grade global de dysphonie) : 2 (modéré)</w:t>
            </w:r>
          </w:p>
          <w:p>
            <w:pPr>
              <w:spacing w:after="80" w:before="80" w:line="280"/>
              <w:ind w:left="220" w:hanging="220"/>
            </w:pPr>
            <w:r>
              <w:rPr>
                <w:rFonts w:ascii="Calibri" w:cs="Calibri" w:eastAsia="Calibri" w:hAnsi="Calibri"/>
                <w:color w:val="1F2937"/>
                <w:sz w:val="22"/>
                <w:szCs w:val="22"/>
              </w:rPr>
              <w:t xml:space="preserve">•  </w:t>
            </w:r>
            <w:r>
              <w:rPr>
                <w:rFonts w:ascii="Calibri" w:cs="Calibri" w:eastAsia="Calibri" w:hAnsi="Calibri"/>
                <w:color w:val="1F2937"/>
                <w:sz w:val="22"/>
                <w:szCs w:val="22"/>
              </w:rPr>
              <w:t xml:space="preserve">R (Roughness — raucité) : 2 (modéré)</w:t>
            </w:r>
          </w:p>
          <w:p>
            <w:pPr>
              <w:spacing w:after="80" w:before="80" w:line="280"/>
              <w:ind w:left="220" w:hanging="220"/>
            </w:pPr>
            <w:r>
              <w:rPr>
                <w:rFonts w:ascii="Calibri" w:cs="Calibri" w:eastAsia="Calibri" w:hAnsi="Calibri"/>
                <w:color w:val="1F2937"/>
                <w:sz w:val="22"/>
                <w:szCs w:val="22"/>
              </w:rPr>
              <w:t xml:space="preserve">•  </w:t>
            </w:r>
            <w:r>
              <w:rPr>
                <w:rFonts w:ascii="Calibri" w:cs="Calibri" w:eastAsia="Calibri" w:hAnsi="Calibri"/>
                <w:color w:val="1F2937"/>
                <w:sz w:val="22"/>
                <w:szCs w:val="22"/>
              </w:rPr>
              <w:t xml:space="preserve">B (Breathiness — soufflé) : 2 (modéré)</w:t>
            </w:r>
          </w:p>
          <w:p>
            <w:pPr>
              <w:spacing w:after="80" w:before="80" w:line="280"/>
              <w:ind w:left="220" w:hanging="220"/>
            </w:pPr>
            <w:r>
              <w:rPr>
                <w:rFonts w:ascii="Calibri" w:cs="Calibri" w:eastAsia="Calibri" w:hAnsi="Calibri"/>
                <w:color w:val="1F2937"/>
                <w:sz w:val="22"/>
                <w:szCs w:val="22"/>
              </w:rPr>
              <w:t xml:space="preserve">•  </w:t>
            </w:r>
            <w:r>
              <w:rPr>
                <w:rFonts w:ascii="Calibri" w:cs="Calibri" w:eastAsia="Calibri" w:hAnsi="Calibri"/>
                <w:color w:val="1F2937"/>
                <w:sz w:val="22"/>
                <w:szCs w:val="22"/>
              </w:rPr>
              <w:t xml:space="preserve">A (Asthenia — asthénie) : 1 (léger)</w:t>
            </w:r>
          </w:p>
          <w:p>
            <w:pPr>
              <w:spacing w:after="80" w:before="80" w:line="280"/>
              <w:ind w:left="220" w:hanging="220"/>
            </w:pPr>
            <w:r>
              <w:rPr>
                <w:rFonts w:ascii="Calibri" w:cs="Calibri" w:eastAsia="Calibri" w:hAnsi="Calibri"/>
                <w:color w:val="1F2937"/>
                <w:sz w:val="22"/>
                <w:szCs w:val="22"/>
              </w:rPr>
              <w:t xml:space="preserve">•  </w:t>
            </w:r>
            <w:r>
              <w:rPr>
                <w:rFonts w:ascii="Calibri" w:cs="Calibri" w:eastAsia="Calibri" w:hAnsi="Calibri"/>
                <w:color w:val="1F2937"/>
                <w:sz w:val="22"/>
                <w:szCs w:val="22"/>
              </w:rPr>
              <w:t xml:space="preserve">S (Strain — forçage) : 3 (sévère)</w:t>
            </w:r>
          </w:p>
          <w:p>
            <w:pPr>
              <w:spacing w:after="80" w:before="80" w:line="280"/>
              <w:ind w:left="220" w:hanging="220"/>
            </w:pPr>
            <w:r>
              <w:rPr>
                <w:rFonts w:ascii="Calibri" w:cs="Calibri" w:eastAsia="Calibri" w:hAnsi="Calibri"/>
                <w:color w:val="1F2937"/>
                <w:sz w:val="22"/>
                <w:szCs w:val="22"/>
              </w:rPr>
              <w:t xml:space="preserve">•  </w:t>
            </w:r>
            <w:r>
              <w:rPr>
                <w:rFonts w:ascii="Calibri" w:cs="Calibri" w:eastAsia="Calibri" w:hAnsi="Calibri"/>
                <w:color w:val="1F2937"/>
                <w:sz w:val="22"/>
                <w:szCs w:val="22"/>
              </w:rPr>
              <w:t xml:space="preserve">i (instability) : 1 (léger)</w:t>
            </w:r>
          </w:p>
        </w:tc>
        <w:tc>
          <w:tcPr>
            <w:tcW w:type="dxa" w:w="3200"/>
            <w:tcBorders>
              <w:top w:val="single" w:color="E5E7EB" w:sz="4"/>
              <w:left w:val="single" w:color="E5E7EB" w:sz="4"/>
              <w:bottom w:val="single" w:color="E5E7EB" w:sz="4"/>
              <w:right w:val="single" w:color="E5E7EB" w:sz="4"/>
            </w:tcBorders>
            <w:tcMar>
              <w:top w:type="dxa" w:w="160"/>
              <w:left w:type="dxa" w:w="200"/>
              <w:bottom w:type="dxa" w:w="160"/>
              <w:right w:type="dxa" w:w="200"/>
            </w:tcMar>
            <w:vAlign w:val="top"/>
          </w:tcPr>
          <w:p>
            <w:pPr>
              <w:spacing w:after="0" w:before="0" w:line="280"/>
              <w:jc w:val="left"/>
            </w:pPr>
            <w:r>
              <w:rPr>
                <w:rFonts w:ascii="Calibri" w:cs="Calibri" w:eastAsia="Calibri" w:hAnsi="Calibri"/>
                <w:color w:val="1F2937"/>
                <w:sz w:val="22"/>
                <w:szCs w:val="22"/>
              </w:rPr>
              <w:t xml:space="preserve">Dysphonie modérée à sévère avec forçage marqué</w:t>
            </w:r>
          </w:p>
        </w:tc>
      </w:tr>
      <w:tr>
        <w:tc>
          <w:tcPr>
            <w:tcW w:type="dxa" w:w="2200"/>
            <w:tcBorders>
              <w:top w:val="single" w:color="E5E7EB" w:sz="4"/>
              <w:left w:val="single" w:color="E5E7EB" w:sz="4"/>
              <w:bottom w:val="single" w:color="E5E7EB" w:sz="4"/>
              <w:right w:val="single" w:color="E5E7EB" w:sz="4"/>
            </w:tcBorders>
            <w:tcMar>
              <w:top w:type="dxa" w:w="240"/>
              <w:left w:type="dxa" w:w="200"/>
              <w:bottom w:type="dxa" w:w="240"/>
              <w:right w:type="dxa" w:w="200"/>
            </w:tcMar>
            <w:vAlign w:val="top"/>
          </w:tcPr>
          <w:p>
            <w:pPr>
              <w:spacing w:after="0" w:before="0" w:line="280"/>
              <w:jc w:val="left"/>
            </w:pPr>
            <w:r>
              <w:rPr>
                <w:rFonts w:ascii="Calibri" w:cs="Calibri" w:eastAsia="Calibri" w:hAnsi="Calibri"/>
                <w:color w:val="1F2937"/>
                <w:sz w:val="22"/>
                <w:szCs w:val="22"/>
              </w:rPr>
              <w:t xml:space="preserve">VHI-10</w:t>
            </w:r>
          </w:p>
        </w:tc>
        <w:tc>
          <w:tcPr>
            <w:tcW w:type="dxa" w:w="4346"/>
            <w:tcBorders>
              <w:top w:val="single" w:color="E5E7EB" w:sz="4"/>
              <w:left w:val="single" w:color="E5E7EB" w:sz="4"/>
              <w:bottom w:val="single" w:color="E5E7EB" w:sz="4"/>
              <w:right w:val="single" w:color="E5E7EB" w:sz="4"/>
            </w:tcBorders>
            <w:tcMar>
              <w:top w:type="dxa" w:w="240"/>
              <w:left w:type="dxa" w:w="200"/>
              <w:bottom w:type="dxa" w:w="240"/>
              <w:right w:type="dxa" w:w="200"/>
            </w:tcMar>
            <w:vAlign w:val="top"/>
          </w:tcPr>
          <w:p>
            <w:pPr>
              <w:spacing w:after="80" w:before="0" w:line="280"/>
              <w:ind w:left="220" w:hanging="220"/>
            </w:pPr>
            <w:r>
              <w:rPr>
                <w:rFonts w:ascii="Calibri" w:cs="Calibri" w:eastAsia="Calibri" w:hAnsi="Calibri"/>
                <w:color w:val="1F2937"/>
                <w:sz w:val="22"/>
                <w:szCs w:val="22"/>
              </w:rPr>
              <w:t xml:space="preserve">•  </w:t>
            </w:r>
            <w:r>
              <w:rPr>
                <w:rFonts w:ascii="Calibri" w:cs="Calibri" w:eastAsia="Calibri" w:hAnsi="Calibri"/>
                <w:color w:val="1F2937"/>
                <w:sz w:val="22"/>
                <w:szCs w:val="22"/>
              </w:rPr>
              <w:t xml:space="preserve">Score total : 28/40 (handicap vocal sévère)</w:t>
            </w:r>
          </w:p>
          <w:p>
            <w:pPr>
              <w:spacing w:after="80" w:before="80" w:line="280"/>
              <w:ind w:left="220" w:hanging="220"/>
            </w:pPr>
            <w:r>
              <w:rPr>
                <w:rFonts w:ascii="Calibri" w:cs="Calibri" w:eastAsia="Calibri" w:hAnsi="Calibri"/>
                <w:color w:val="1F2937"/>
                <w:sz w:val="22"/>
                <w:szCs w:val="22"/>
              </w:rPr>
              <w:t xml:space="preserve">•  </w:t>
            </w:r>
            <w:r>
              <w:rPr>
                <w:rFonts w:ascii="Calibri" w:cs="Calibri" w:eastAsia="Calibri" w:hAnsi="Calibri"/>
                <w:color w:val="1F2937"/>
                <w:sz w:val="22"/>
                <w:szCs w:val="22"/>
              </w:rPr>
              <w:t xml:space="preserve">Dimension fonctionnelle : 11/16</w:t>
            </w:r>
          </w:p>
          <w:p>
            <w:pPr>
              <w:spacing w:after="80" w:before="80" w:line="280"/>
              <w:ind w:left="220" w:hanging="220"/>
            </w:pPr>
            <w:r>
              <w:rPr>
                <w:rFonts w:ascii="Calibri" w:cs="Calibri" w:eastAsia="Calibri" w:hAnsi="Calibri"/>
                <w:color w:val="1F2937"/>
                <w:sz w:val="22"/>
                <w:szCs w:val="22"/>
              </w:rPr>
              <w:t xml:space="preserve">•  </w:t>
            </w:r>
            <w:r>
              <w:rPr>
                <w:rFonts w:ascii="Calibri" w:cs="Calibri" w:eastAsia="Calibri" w:hAnsi="Calibri"/>
                <w:color w:val="1F2937"/>
                <w:sz w:val="22"/>
                <w:szCs w:val="22"/>
              </w:rPr>
              <w:t xml:space="preserve">Dimension physique : 12/16</w:t>
            </w:r>
          </w:p>
          <w:p>
            <w:pPr>
              <w:spacing w:after="80" w:before="80" w:line="280"/>
              <w:ind w:left="220" w:hanging="220"/>
            </w:pPr>
            <w:r>
              <w:rPr>
                <w:rFonts w:ascii="Calibri" w:cs="Calibri" w:eastAsia="Calibri" w:hAnsi="Calibri"/>
                <w:color w:val="1F2937"/>
                <w:sz w:val="22"/>
                <w:szCs w:val="22"/>
              </w:rPr>
              <w:t xml:space="preserve">•  </w:t>
            </w:r>
            <w:r>
              <w:rPr>
                <w:rFonts w:ascii="Calibri" w:cs="Calibri" w:eastAsia="Calibri" w:hAnsi="Calibri"/>
                <w:color w:val="1F2937"/>
                <w:sz w:val="22"/>
                <w:szCs w:val="22"/>
              </w:rPr>
              <w:t xml:space="preserve">Dimension émotionnelle : 5/8</w:t>
            </w:r>
          </w:p>
        </w:tc>
        <w:tc>
          <w:tcPr>
            <w:tcW w:type="dxa" w:w="3200"/>
            <w:tcBorders>
              <w:top w:val="single" w:color="E5E7EB" w:sz="4"/>
              <w:left w:val="single" w:color="E5E7EB" w:sz="4"/>
              <w:bottom w:val="single" w:color="E5E7EB" w:sz="4"/>
              <w:right w:val="single" w:color="E5E7EB" w:sz="4"/>
            </w:tcBorders>
            <w:tcMar>
              <w:top w:type="dxa" w:w="160"/>
              <w:left w:type="dxa" w:w="200"/>
              <w:bottom w:type="dxa" w:w="160"/>
              <w:right w:type="dxa" w:w="200"/>
            </w:tcMar>
            <w:vAlign w:val="top"/>
          </w:tcPr>
          <w:p>
            <w:pPr>
              <w:spacing w:after="0" w:before="0" w:line="280"/>
              <w:jc w:val="left"/>
            </w:pPr>
            <w:r>
              <w:rPr>
                <w:rFonts w:ascii="Calibri" w:cs="Calibri" w:eastAsia="Calibri" w:hAnsi="Calibri"/>
                <w:color w:val="1F2937"/>
                <w:sz w:val="22"/>
                <w:szCs w:val="22"/>
              </w:rPr>
              <w:t xml:space="preserve">Handicap vocal sévère, retentissement professionnel et psychosocial majeur</w:t>
            </w:r>
          </w:p>
        </w:tc>
      </w:tr>
    </w:tbl>
    <w:p>
      <w:pPr>
        <w:spacing w:after="180" w:before="0"/>
      </w:pPr>
      <w:r>
        <w:t xml:space="preserve"/>
      </w:r>
    </w:p>
    <w:p>
      <w:pPr>
        <w:spacing w:after="200" w:before="0" w:line="320"/>
      </w:pPr>
      <w:r>
        <w:rPr>
          <w:rFonts w:ascii="Calibri" w:cs="Calibri" w:eastAsia="Calibri" w:hAnsi="Calibri"/>
          <w:color w:val="1F2937"/>
          <w:sz w:val="22"/>
          <w:szCs w:val="22"/>
        </w:rPr>
        <w:t xml:space="preserve">Les résultats des échelles standardisées révèlent une dysphonie d’intensité modérée à sévère, avec un forçage vocal important (GRBAS S=3), une raucité et un souffle marqués, ainsi qu’une instabilité vocale. L’auto-évaluation VHI-10 met en évidence un retentissement fonctionnel sévère, impactant l’activité professionnelle, la vie sociale et l’état émotionnel de la patiente.</w:t>
      </w:r>
    </w:p>
    <w:p>
      <w:pPr>
        <w:spacing w:after="220" w:before="360"/>
      </w:pPr>
      <w:r>
        <w:rPr>
          <w:rFonts w:ascii="Cambria" w:cs="Cambria" w:eastAsia="Cambria" w:hAnsi="Cambria"/>
          <w:b/>
          <w:bCs/>
          <w:color w:val="6D28D9"/>
          <w:sz w:val="30"/>
          <w:szCs w:val="30"/>
        </w:rPr>
        <w:t xml:space="preserve">Évaluation de la voix</w:t>
      </w:r>
    </w:p>
    <w:p>
      <w:pPr>
        <w:spacing w:after="200" w:before="0" w:line="320"/>
      </w:pPr>
      <w:r>
        <w:rPr>
          <w:rFonts w:ascii="Calibri" w:cs="Calibri" w:eastAsia="Calibri" w:hAnsi="Calibri"/>
          <w:color w:val="1F2937"/>
          <w:sz w:val="22"/>
          <w:szCs w:val="22"/>
        </w:rPr>
        <w:t xml:space="preserve">L’évaluation de la voix a été conduite à l’aide d’échelles perceptives standardisées (GRBAS), d’un auto-questionnaire (VHI-10), d’une analyse acoustique (EVA-2), de mesures physiologiques (temps maximal de phonation, phonétogramme) et d’une observation clinique structurée. Les conditions de passation étaient optimales, la patiente étant très investie et attentive tout au long du bilan.</w:t>
      </w:r>
    </w:p>
    <w:p>
      <w:pPr>
        <w:spacing w:after="160" w:before="280"/>
      </w:pPr>
      <w:r>
        <w:rPr>
          <w:rFonts w:ascii="Cambria" w:cs="Cambria" w:eastAsia="Cambria" w:hAnsi="Cambria"/>
          <w:b/>
          <w:bCs/>
          <w:color w:val="6D28D9"/>
          <w:sz w:val="26"/>
          <w:szCs w:val="26"/>
        </w:rPr>
        <w:t xml:space="preserve">Qualité vocale (tessiture, intensité, timbre, souffle)</w:t>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2982"/>
        <w:gridCol w:w="3782"/>
        <w:gridCol w:w="2982"/>
      </w:tblGrid>
      <w:tr>
        <w:trPr>
          <w:tblHeader/>
        </w:trPr>
        <w:tc>
          <w:tcPr>
            <w:tcW w:type="dxa" w:w="2982"/>
            <w:tcBorders>
              <w:top w:val="single" w:color="E5E7EB" w:sz="4"/>
              <w:left w:val="single" w:color="E5E7EB" w:sz="4"/>
              <w:bottom w:val="single" w:color="E5E7EB" w:sz="4"/>
              <w:right w:val="single" w:color="E5E7EB" w:sz="4"/>
            </w:tcBorders>
            <w:shd w:fill="F3F4F6" w:color="auto" w:val="clear"/>
            <w:tcMar>
              <w:top w:type="dxa" w:w="140"/>
              <w:left w:type="dxa" w:w="200"/>
              <w:bottom w:type="dxa" w:w="140"/>
              <w:right w:type="dxa" w:w="200"/>
            </w:tcMar>
            <w:vAlign w:val="center"/>
          </w:tcPr>
          <w:p>
            <w:pPr>
              <w:spacing w:after="0" w:before="0" w:line="280"/>
              <w:jc w:val="left"/>
            </w:pPr>
            <w:r>
              <w:rPr>
                <w:rFonts w:ascii="Calibri" w:cs="Calibri" w:eastAsia="Calibri" w:hAnsi="Calibri"/>
                <w:b/>
                <w:bCs/>
                <w:color w:val="6B7280"/>
                <w:spacing w:val="20"/>
                <w:sz w:val="16"/>
                <w:szCs w:val="16"/>
              </w:rPr>
              <w:t xml:space="preserve">SUBTEST / ÉLÉMENT OBSERVÉ</w:t>
            </w:r>
          </w:p>
        </w:tc>
        <w:tc>
          <w:tcPr>
            <w:tcW w:type="dxa" w:w="3782"/>
            <w:tcBorders>
              <w:top w:val="single" w:color="E5E7EB" w:sz="4"/>
              <w:left w:val="single" w:color="E5E7EB" w:sz="4"/>
              <w:bottom w:val="single" w:color="E5E7EB" w:sz="4"/>
              <w:right w:val="single" w:color="E5E7EB" w:sz="4"/>
            </w:tcBorders>
            <w:shd w:fill="F3F4F6" w:color="auto" w:val="clear"/>
            <w:tcMar>
              <w:top w:type="dxa" w:w="140"/>
              <w:left w:type="dxa" w:w="200"/>
              <w:bottom w:type="dxa" w:w="140"/>
              <w:right w:type="dxa" w:w="200"/>
            </w:tcMar>
            <w:vAlign w:val="center"/>
          </w:tcPr>
          <w:p>
            <w:pPr>
              <w:spacing w:after="0" w:before="0" w:line="280"/>
              <w:jc w:val="left"/>
            </w:pPr>
            <w:r>
              <w:rPr>
                <w:rFonts w:ascii="Calibri" w:cs="Calibri" w:eastAsia="Calibri" w:hAnsi="Calibri"/>
                <w:b/>
                <w:bCs/>
                <w:color w:val="6B7280"/>
                <w:spacing w:val="20"/>
                <w:sz w:val="16"/>
                <w:szCs w:val="16"/>
              </w:rPr>
              <w:t xml:space="preserve">OBSERVATION</w:t>
            </w:r>
          </w:p>
        </w:tc>
        <w:tc>
          <w:tcPr>
            <w:tcW w:type="dxa" w:w="2982"/>
            <w:tcBorders>
              <w:top w:val="single" w:color="E5E7EB" w:sz="4"/>
              <w:left w:val="single" w:color="E5E7EB" w:sz="4"/>
              <w:bottom w:val="single" w:color="E5E7EB" w:sz="4"/>
              <w:right w:val="single" w:color="E5E7EB" w:sz="4"/>
            </w:tcBorders>
            <w:shd w:fill="F3F4F6" w:color="auto" w:val="clear"/>
            <w:tcMar>
              <w:top w:type="dxa" w:w="140"/>
              <w:left w:type="dxa" w:w="200"/>
              <w:bottom w:type="dxa" w:w="140"/>
              <w:right w:type="dxa" w:w="200"/>
            </w:tcMar>
            <w:vAlign w:val="center"/>
          </w:tcPr>
          <w:p>
            <w:pPr>
              <w:spacing w:after="0" w:before="0" w:line="280"/>
              <w:jc w:val="left"/>
            </w:pPr>
            <w:r>
              <w:rPr>
                <w:rFonts w:ascii="Calibri" w:cs="Calibri" w:eastAsia="Calibri" w:hAnsi="Calibri"/>
                <w:b/>
                <w:bCs/>
                <w:color w:val="6B7280"/>
                <w:spacing w:val="20"/>
                <w:sz w:val="16"/>
                <w:szCs w:val="16"/>
              </w:rPr>
              <w:t xml:space="preserve">INTERPRÉTATION</w:t>
            </w:r>
          </w:p>
        </w:tc>
      </w:tr>
      <w:tr>
        <w:trPr>
          <w:cantSplit/>
        </w:trPr>
        <w:tc>
          <w:tcPr>
            <w:tcW w:type="dxa" w:w="2982"/>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Timbre</w:t>
            </w:r>
          </w:p>
        </w:tc>
        <w:tc>
          <w:tcPr>
            <w:tcW w:type="dxa" w:w="3782"/>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Voix enrouée, soufflée, posée bas ; bruits laryngés audibles</w:t>
            </w:r>
          </w:p>
        </w:tc>
        <w:tc>
          <w:tcPr>
            <w:tcW w:type="dxa" w:w="2982"/>
            <w:tcBorders>
              <w:top w:val="single" w:color="E5E7EB" w:sz="4"/>
              <w:left w:val="single" w:color="F04438" w:sz="28"/>
              <w:bottom w:val="single" w:color="E5E7EB" w:sz="4"/>
              <w:right w:val="single" w:color="E5E7EB" w:sz="4"/>
            </w:tcBorders>
            <w:shd w:fill="FEE4E2" w:color="auto" w:val="clear"/>
            <w:tcMar>
              <w:top w:type="dxa" w:w="160"/>
              <w:left w:type="dxa" w:w="200"/>
              <w:bottom w:type="dxa" w:w="160"/>
              <w:right w:type="dxa" w:w="200"/>
            </w:tcMar>
            <w:vAlign w:val="center"/>
          </w:tcPr>
          <w:p>
            <w:pPr>
              <w:spacing w:after="0" w:before="0" w:line="280"/>
              <w:jc w:val="left"/>
            </w:pPr>
            <w:r>
              <w:rPr>
                <w:rFonts w:ascii="Calibri" w:cs="Calibri" w:eastAsia="Calibri" w:hAnsi="Calibri"/>
                <w:b/>
                <w:bCs/>
                <w:color w:val="B42318"/>
                <w:sz w:val="22"/>
                <w:szCs w:val="22"/>
              </w:rPr>
              <w:t xml:space="preserve">Déficit modéré</w:t>
            </w:r>
          </w:p>
        </w:tc>
      </w:tr>
      <w:tr>
        <w:trPr>
          <w:cantSplit/>
        </w:trPr>
        <w:tc>
          <w:tcPr>
            <w:tcW w:type="dxa" w:w="2982"/>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Stabilité vocale</w:t>
            </w:r>
          </w:p>
        </w:tc>
        <w:tc>
          <w:tcPr>
            <w:tcW w:type="dxa" w:w="3782"/>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Ruptures vocales sur phrases longues, stabilité fragile</w:t>
            </w:r>
          </w:p>
        </w:tc>
        <w:tc>
          <w:tcPr>
            <w:tcW w:type="dxa" w:w="2982"/>
            <w:tcBorders>
              <w:top w:val="single" w:color="E5E7EB" w:sz="4"/>
              <w:left w:val="single" w:color="F7B500" w:sz="28"/>
              <w:bottom w:val="single" w:color="E5E7EB" w:sz="4"/>
              <w:right w:val="single" w:color="E5E7EB" w:sz="4"/>
            </w:tcBorders>
            <w:shd w:fill="FEF7CD" w:color="auto" w:val="clear"/>
            <w:tcMar>
              <w:top w:type="dxa" w:w="160"/>
              <w:left w:type="dxa" w:w="200"/>
              <w:bottom w:type="dxa" w:w="160"/>
              <w:right w:type="dxa" w:w="200"/>
            </w:tcMar>
            <w:vAlign w:val="center"/>
          </w:tcPr>
          <w:p>
            <w:pPr>
              <w:spacing w:after="0" w:before="0" w:line="280"/>
              <w:jc w:val="left"/>
            </w:pPr>
            <w:r>
              <w:rPr>
                <w:rFonts w:ascii="Calibri" w:cs="Calibri" w:eastAsia="Calibri" w:hAnsi="Calibri"/>
                <w:b/>
                <w:bCs/>
                <w:color w:val="B54708"/>
                <w:sz w:val="22"/>
                <w:szCs w:val="22"/>
              </w:rPr>
              <w:t xml:space="preserve">Fragilité</w:t>
            </w:r>
          </w:p>
        </w:tc>
      </w:tr>
      <w:tr>
        <w:trPr>
          <w:cantSplit/>
        </w:trPr>
        <w:tc>
          <w:tcPr>
            <w:tcW w:type="dxa" w:w="2982"/>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Intensité</w:t>
            </w:r>
          </w:p>
        </w:tc>
        <w:tc>
          <w:tcPr>
            <w:tcW w:type="dxa" w:w="3782"/>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Instabilité ; difficulté à maintenir une intensité stable au-delà de 5 minutes</w:t>
            </w:r>
          </w:p>
        </w:tc>
        <w:tc>
          <w:tcPr>
            <w:tcW w:type="dxa" w:w="2982"/>
            <w:tcBorders>
              <w:top w:val="single" w:color="E5E7EB" w:sz="4"/>
              <w:left w:val="single" w:color="F7B500" w:sz="28"/>
              <w:bottom w:val="single" w:color="E5E7EB" w:sz="4"/>
              <w:right w:val="single" w:color="E5E7EB" w:sz="4"/>
            </w:tcBorders>
            <w:shd w:fill="FEF7CD" w:color="auto" w:val="clear"/>
            <w:tcMar>
              <w:top w:type="dxa" w:w="160"/>
              <w:left w:type="dxa" w:w="200"/>
              <w:bottom w:type="dxa" w:w="160"/>
              <w:right w:type="dxa" w:w="200"/>
            </w:tcMar>
            <w:vAlign w:val="center"/>
          </w:tcPr>
          <w:p>
            <w:pPr>
              <w:spacing w:after="0" w:before="0" w:line="280"/>
              <w:jc w:val="left"/>
            </w:pPr>
            <w:r>
              <w:rPr>
                <w:rFonts w:ascii="Calibri" w:cs="Calibri" w:eastAsia="Calibri" w:hAnsi="Calibri"/>
                <w:b/>
                <w:bCs/>
                <w:color w:val="B54708"/>
                <w:sz w:val="22"/>
                <w:szCs w:val="22"/>
              </w:rPr>
              <w:t xml:space="preserve">Fragilité</w:t>
            </w:r>
          </w:p>
        </w:tc>
      </w:tr>
      <w:tr>
        <w:trPr>
          <w:cantSplit/>
        </w:trPr>
        <w:tc>
          <w:tcPr>
            <w:tcW w:type="dxa" w:w="2982"/>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Hauteur (F0 EVA-2)</w:t>
            </w:r>
          </w:p>
        </w:tc>
        <w:tc>
          <w:tcPr>
            <w:tcW w:type="dxa" w:w="3782"/>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198 Hz (norme féminine adulte 215-235 Hz)</w:t>
            </w:r>
          </w:p>
        </w:tc>
        <w:tc>
          <w:tcPr>
            <w:tcW w:type="dxa" w:w="2982"/>
            <w:tcBorders>
              <w:top w:val="single" w:color="E5E7EB" w:sz="4"/>
              <w:left w:val="single" w:color="F7B500" w:sz="28"/>
              <w:bottom w:val="single" w:color="E5E7EB" w:sz="4"/>
              <w:right w:val="single" w:color="E5E7EB" w:sz="4"/>
            </w:tcBorders>
            <w:shd w:fill="FEF7CD" w:color="auto" w:val="clear"/>
            <w:tcMar>
              <w:top w:type="dxa" w:w="160"/>
              <w:left w:type="dxa" w:w="200"/>
              <w:bottom w:type="dxa" w:w="160"/>
              <w:right w:type="dxa" w:w="200"/>
            </w:tcMar>
            <w:vAlign w:val="center"/>
          </w:tcPr>
          <w:p>
            <w:pPr>
              <w:spacing w:after="0" w:before="0" w:line="280"/>
              <w:jc w:val="left"/>
            </w:pPr>
            <w:r>
              <w:rPr>
                <w:rFonts w:ascii="Calibri" w:cs="Calibri" w:eastAsia="Calibri" w:hAnsi="Calibri"/>
                <w:b/>
                <w:bCs/>
                <w:color w:val="B54708"/>
                <w:sz w:val="22"/>
                <w:szCs w:val="22"/>
              </w:rPr>
              <w:t xml:space="preserve">Fragilité</w:t>
            </w:r>
          </w:p>
        </w:tc>
      </w:tr>
      <w:tr>
        <w:trPr>
          <w:cantSplit/>
        </w:trPr>
        <w:tc>
          <w:tcPr>
            <w:tcW w:type="dxa" w:w="2982"/>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Jitter (EVA-2)</w:t>
            </w:r>
          </w:p>
        </w:tc>
        <w:tc>
          <w:tcPr>
            <w:tcW w:type="dxa" w:w="3782"/>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1,2 % (norme &lt; 0,5 %)</w:t>
            </w:r>
          </w:p>
        </w:tc>
        <w:tc>
          <w:tcPr>
            <w:tcW w:type="dxa" w:w="2982"/>
            <w:tcBorders>
              <w:top w:val="single" w:color="E5E7EB" w:sz="4"/>
              <w:left w:val="single" w:color="F04438" w:sz="28"/>
              <w:bottom w:val="single" w:color="E5E7EB" w:sz="4"/>
              <w:right w:val="single" w:color="E5E7EB" w:sz="4"/>
            </w:tcBorders>
            <w:shd w:fill="FEE4E2" w:color="auto" w:val="clear"/>
            <w:tcMar>
              <w:top w:type="dxa" w:w="160"/>
              <w:left w:type="dxa" w:w="200"/>
              <w:bottom w:type="dxa" w:w="160"/>
              <w:right w:type="dxa" w:w="200"/>
            </w:tcMar>
            <w:vAlign w:val="center"/>
          </w:tcPr>
          <w:p>
            <w:pPr>
              <w:spacing w:after="0" w:before="0" w:line="280"/>
              <w:jc w:val="left"/>
            </w:pPr>
            <w:r>
              <w:rPr>
                <w:rFonts w:ascii="Calibri" w:cs="Calibri" w:eastAsia="Calibri" w:hAnsi="Calibri"/>
                <w:b/>
                <w:bCs/>
                <w:color w:val="B42318"/>
                <w:sz w:val="22"/>
                <w:szCs w:val="22"/>
              </w:rPr>
              <w:t xml:space="preserve">Déficit modéré</w:t>
            </w:r>
          </w:p>
        </w:tc>
      </w:tr>
      <w:tr>
        <w:trPr>
          <w:cantSplit/>
        </w:trPr>
        <w:tc>
          <w:tcPr>
            <w:tcW w:type="dxa" w:w="2982"/>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Shimmer (EVA-2)</w:t>
            </w:r>
          </w:p>
        </w:tc>
        <w:tc>
          <w:tcPr>
            <w:tcW w:type="dxa" w:w="3782"/>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5,8 % (norme &lt; 3 %)</w:t>
            </w:r>
          </w:p>
        </w:tc>
        <w:tc>
          <w:tcPr>
            <w:tcW w:type="dxa" w:w="2982"/>
            <w:tcBorders>
              <w:top w:val="single" w:color="E5E7EB" w:sz="4"/>
              <w:left w:val="single" w:color="F04438" w:sz="28"/>
              <w:bottom w:val="single" w:color="E5E7EB" w:sz="4"/>
              <w:right w:val="single" w:color="E5E7EB" w:sz="4"/>
            </w:tcBorders>
            <w:shd w:fill="FEE4E2" w:color="auto" w:val="clear"/>
            <w:tcMar>
              <w:top w:type="dxa" w:w="160"/>
              <w:left w:type="dxa" w:w="200"/>
              <w:bottom w:type="dxa" w:w="160"/>
              <w:right w:type="dxa" w:w="200"/>
            </w:tcMar>
            <w:vAlign w:val="center"/>
          </w:tcPr>
          <w:p>
            <w:pPr>
              <w:spacing w:after="0" w:before="0" w:line="280"/>
              <w:jc w:val="left"/>
            </w:pPr>
            <w:r>
              <w:rPr>
                <w:rFonts w:ascii="Calibri" w:cs="Calibri" w:eastAsia="Calibri" w:hAnsi="Calibri"/>
                <w:b/>
                <w:bCs/>
                <w:color w:val="B42318"/>
                <w:sz w:val="22"/>
                <w:szCs w:val="22"/>
              </w:rPr>
              <w:t xml:space="preserve">Déficit modéré</w:t>
            </w:r>
          </w:p>
        </w:tc>
      </w:tr>
      <w:tr>
        <w:trPr>
          <w:cantSplit/>
        </w:trPr>
        <w:tc>
          <w:tcPr>
            <w:tcW w:type="dxa" w:w="2982"/>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HNR (EVA-2)</w:t>
            </w:r>
          </w:p>
        </w:tc>
        <w:tc>
          <w:tcPr>
            <w:tcW w:type="dxa" w:w="3782"/>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12 dB (norme &gt; 20 dB)</w:t>
            </w:r>
          </w:p>
        </w:tc>
        <w:tc>
          <w:tcPr>
            <w:tcW w:type="dxa" w:w="2982"/>
            <w:tcBorders>
              <w:top w:val="single" w:color="E5E7EB" w:sz="4"/>
              <w:left w:val="single" w:color="F04438" w:sz="28"/>
              <w:bottom w:val="single" w:color="E5E7EB" w:sz="4"/>
              <w:right w:val="single" w:color="E5E7EB" w:sz="4"/>
            </w:tcBorders>
            <w:shd w:fill="FEE4E2" w:color="auto" w:val="clear"/>
            <w:tcMar>
              <w:top w:type="dxa" w:w="160"/>
              <w:left w:type="dxa" w:w="200"/>
              <w:bottom w:type="dxa" w:w="160"/>
              <w:right w:type="dxa" w:w="200"/>
            </w:tcMar>
            <w:vAlign w:val="center"/>
          </w:tcPr>
          <w:p>
            <w:pPr>
              <w:spacing w:after="0" w:before="0" w:line="280"/>
              <w:jc w:val="left"/>
            </w:pPr>
            <w:r>
              <w:rPr>
                <w:rFonts w:ascii="Calibri" w:cs="Calibri" w:eastAsia="Calibri" w:hAnsi="Calibri"/>
                <w:b/>
                <w:bCs/>
                <w:color w:val="B42318"/>
                <w:sz w:val="22"/>
                <w:szCs w:val="22"/>
              </w:rPr>
              <w:t xml:space="preserve">Déficit modéré</w:t>
            </w:r>
          </w:p>
        </w:tc>
      </w:tr>
      <w:tr>
        <w:trPr>
          <w:cantSplit/>
        </w:trPr>
        <w:tc>
          <w:tcPr>
            <w:tcW w:type="dxa" w:w="2982"/>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Temps maximal de phonation (MPT)</w:t>
            </w:r>
          </w:p>
        </w:tc>
        <w:tc>
          <w:tcPr>
            <w:tcW w:type="dxa" w:w="3782"/>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8,5 sec (norme féminine adulte &gt; 15 sec)</w:t>
            </w:r>
          </w:p>
        </w:tc>
        <w:tc>
          <w:tcPr>
            <w:tcW w:type="dxa" w:w="2982"/>
            <w:tcBorders>
              <w:top w:val="single" w:color="E5E7EB" w:sz="4"/>
              <w:left w:val="single" w:color="B42318" w:sz="28"/>
              <w:bottom w:val="single" w:color="E5E7EB" w:sz="4"/>
              <w:right w:val="single" w:color="E5E7EB" w:sz="4"/>
            </w:tcBorders>
            <w:shd w:fill="FEE4E2" w:color="auto" w:val="clear"/>
            <w:tcMar>
              <w:top w:type="dxa" w:w="160"/>
              <w:left w:type="dxa" w:w="200"/>
              <w:bottom w:type="dxa" w:w="160"/>
              <w:right w:type="dxa" w:w="200"/>
            </w:tcMar>
            <w:vAlign w:val="center"/>
          </w:tcPr>
          <w:p>
            <w:pPr>
              <w:spacing w:after="0" w:before="0" w:line="280"/>
              <w:jc w:val="left"/>
            </w:pPr>
            <w:r>
              <w:rPr>
                <w:rFonts w:ascii="Calibri" w:cs="Calibri" w:eastAsia="Calibri" w:hAnsi="Calibri"/>
                <w:b/>
                <w:bCs/>
                <w:color w:val="912018"/>
                <w:sz w:val="22"/>
                <w:szCs w:val="22"/>
              </w:rPr>
              <w:t xml:space="preserve">Déficit modéré-sévère</w:t>
            </w:r>
          </w:p>
        </w:tc>
      </w:tr>
      <w:tr>
        <w:trPr>
          <w:cantSplit/>
        </w:trPr>
        <w:tc>
          <w:tcPr>
            <w:tcW w:type="dxa" w:w="2982"/>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Étendue tonale (phonétogramme)</w:t>
            </w:r>
          </w:p>
        </w:tc>
        <w:tc>
          <w:tcPr>
            <w:tcW w:type="dxa" w:w="3782"/>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C3-G4 (norme C3-A5)</w:t>
            </w:r>
          </w:p>
        </w:tc>
        <w:tc>
          <w:tcPr>
            <w:tcW w:type="dxa" w:w="2982"/>
            <w:tcBorders>
              <w:top w:val="single" w:color="E5E7EB" w:sz="4"/>
              <w:left w:val="single" w:color="F7B500" w:sz="28"/>
              <w:bottom w:val="single" w:color="E5E7EB" w:sz="4"/>
              <w:right w:val="single" w:color="E5E7EB" w:sz="4"/>
            </w:tcBorders>
            <w:shd w:fill="FEF7CD" w:color="auto" w:val="clear"/>
            <w:tcMar>
              <w:top w:type="dxa" w:w="160"/>
              <w:left w:type="dxa" w:w="200"/>
              <w:bottom w:type="dxa" w:w="160"/>
              <w:right w:type="dxa" w:w="200"/>
            </w:tcMar>
            <w:vAlign w:val="center"/>
          </w:tcPr>
          <w:p>
            <w:pPr>
              <w:spacing w:after="0" w:before="0" w:line="280"/>
              <w:jc w:val="left"/>
            </w:pPr>
            <w:r>
              <w:rPr>
                <w:rFonts w:ascii="Calibri" w:cs="Calibri" w:eastAsia="Calibri" w:hAnsi="Calibri"/>
                <w:b/>
                <w:bCs/>
                <w:color w:val="B54708"/>
                <w:sz w:val="22"/>
                <w:szCs w:val="22"/>
              </w:rPr>
              <w:t xml:space="preserve">Fragilité</w:t>
            </w:r>
          </w:p>
        </w:tc>
      </w:tr>
      <w:tr>
        <w:trPr>
          <w:cantSplit/>
        </w:trPr>
        <w:tc>
          <w:tcPr>
            <w:tcW w:type="dxa" w:w="2982"/>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Étendue d’intensité (phonétogramme)</w:t>
            </w:r>
          </w:p>
        </w:tc>
        <w:tc>
          <w:tcPr>
            <w:tcW w:type="dxa" w:w="3782"/>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55-85 dB (norme 45-95 dB), perte sur les voix douces et fortes</w:t>
            </w:r>
          </w:p>
        </w:tc>
        <w:tc>
          <w:tcPr>
            <w:tcW w:type="dxa" w:w="2982"/>
            <w:tcBorders>
              <w:top w:val="single" w:color="E5E7EB" w:sz="4"/>
              <w:left w:val="single" w:color="F7B500" w:sz="28"/>
              <w:bottom w:val="single" w:color="E5E7EB" w:sz="4"/>
              <w:right w:val="single" w:color="E5E7EB" w:sz="4"/>
            </w:tcBorders>
            <w:shd w:fill="FEF7CD" w:color="auto" w:val="clear"/>
            <w:tcMar>
              <w:top w:type="dxa" w:w="160"/>
              <w:left w:type="dxa" w:w="200"/>
              <w:bottom w:type="dxa" w:w="160"/>
              <w:right w:type="dxa" w:w="200"/>
            </w:tcMar>
            <w:vAlign w:val="center"/>
          </w:tcPr>
          <w:p>
            <w:pPr>
              <w:spacing w:after="0" w:before="0" w:line="280"/>
              <w:jc w:val="left"/>
            </w:pPr>
            <w:r>
              <w:rPr>
                <w:rFonts w:ascii="Calibri" w:cs="Calibri" w:eastAsia="Calibri" w:hAnsi="Calibri"/>
                <w:b/>
                <w:bCs/>
                <w:color w:val="B54708"/>
                <w:sz w:val="22"/>
                <w:szCs w:val="22"/>
              </w:rPr>
              <w:t xml:space="preserve">Fragilité</w:t>
            </w:r>
          </w:p>
        </w:tc>
      </w:tr>
    </w:tbl>
    <w:p>
      <w:pPr>
        <w:spacing w:after="180" w:before="0"/>
      </w:pPr>
      <w:r>
        <w:t xml:space="preserve"/>
      </w:r>
    </w:p>
    <w:p>
      <w:pPr>
        <w:spacing w:after="200" w:before="0" w:line="320"/>
      </w:pPr>
      <w:r>
        <w:rPr>
          <w:rFonts w:ascii="Calibri" w:cs="Calibri" w:eastAsia="Calibri" w:hAnsi="Calibri"/>
          <w:color w:val="1F2937"/>
          <w:sz w:val="22"/>
          <w:szCs w:val="22"/>
        </w:rPr>
        <w:t xml:space="preserve">L’ensemble des mesures et observations met en évidence une altération globale de la qualité vocale, avec un timbre enroué et soufflé, une instabilité de l’intensité et de la hauteur, ainsi qu’une réduction significative des étendues tonale et d’intensité. Les paramètres acoustiques (jitter, shimmer, HNR) confirment l’existence d’une vibration cordale irrégulière et d’une fuite d’air importante, en lien avec la fermeture glottique incomplète. Le temps maximal de phonation très réduit témoigne d’un déficit sévère de l’efficacité vocale.</w:t>
      </w:r>
    </w:p>
    <w:p>
      <w:pPr>
        <w:spacing w:after="160" w:before="280"/>
      </w:pPr>
      <w:r>
        <w:rPr>
          <w:rFonts w:ascii="Cambria" w:cs="Cambria" w:eastAsia="Cambria" w:hAnsi="Cambria"/>
          <w:b/>
          <w:bCs/>
          <w:color w:val="6D28D9"/>
          <w:sz w:val="26"/>
          <w:szCs w:val="26"/>
        </w:rPr>
        <w:t xml:space="preserve">Praxies phonatoires</w:t>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2982"/>
        <w:gridCol w:w="3782"/>
        <w:gridCol w:w="2982"/>
      </w:tblGrid>
      <w:tr>
        <w:trPr>
          <w:tblHeader/>
        </w:trPr>
        <w:tc>
          <w:tcPr>
            <w:tcW w:type="dxa" w:w="2982"/>
            <w:tcBorders>
              <w:top w:val="single" w:color="E5E7EB" w:sz="4"/>
              <w:left w:val="single" w:color="E5E7EB" w:sz="4"/>
              <w:bottom w:val="single" w:color="E5E7EB" w:sz="4"/>
              <w:right w:val="single" w:color="E5E7EB" w:sz="4"/>
            </w:tcBorders>
            <w:shd w:fill="F3F4F6" w:color="auto" w:val="clear"/>
            <w:tcMar>
              <w:top w:type="dxa" w:w="140"/>
              <w:left w:type="dxa" w:w="200"/>
              <w:bottom w:type="dxa" w:w="140"/>
              <w:right w:type="dxa" w:w="200"/>
            </w:tcMar>
            <w:vAlign w:val="center"/>
          </w:tcPr>
          <w:p>
            <w:pPr>
              <w:spacing w:after="0" w:before="0" w:line="280"/>
              <w:jc w:val="left"/>
            </w:pPr>
            <w:r>
              <w:rPr>
                <w:rFonts w:ascii="Calibri" w:cs="Calibri" w:eastAsia="Calibri" w:hAnsi="Calibri"/>
                <w:b/>
                <w:bCs/>
                <w:color w:val="6B7280"/>
                <w:spacing w:val="20"/>
                <w:sz w:val="16"/>
                <w:szCs w:val="16"/>
              </w:rPr>
              <w:t xml:space="preserve">SUBTEST / ÉLÉMENT OBSERVÉ</w:t>
            </w:r>
          </w:p>
        </w:tc>
        <w:tc>
          <w:tcPr>
            <w:tcW w:type="dxa" w:w="3782"/>
            <w:tcBorders>
              <w:top w:val="single" w:color="E5E7EB" w:sz="4"/>
              <w:left w:val="single" w:color="E5E7EB" w:sz="4"/>
              <w:bottom w:val="single" w:color="E5E7EB" w:sz="4"/>
              <w:right w:val="single" w:color="E5E7EB" w:sz="4"/>
            </w:tcBorders>
            <w:shd w:fill="F3F4F6" w:color="auto" w:val="clear"/>
            <w:tcMar>
              <w:top w:type="dxa" w:w="140"/>
              <w:left w:type="dxa" w:w="200"/>
              <w:bottom w:type="dxa" w:w="140"/>
              <w:right w:type="dxa" w:w="200"/>
            </w:tcMar>
            <w:vAlign w:val="center"/>
          </w:tcPr>
          <w:p>
            <w:pPr>
              <w:spacing w:after="0" w:before="0" w:line="280"/>
              <w:jc w:val="left"/>
            </w:pPr>
            <w:r>
              <w:rPr>
                <w:rFonts w:ascii="Calibri" w:cs="Calibri" w:eastAsia="Calibri" w:hAnsi="Calibri"/>
                <w:b/>
                <w:bCs/>
                <w:color w:val="6B7280"/>
                <w:spacing w:val="20"/>
                <w:sz w:val="16"/>
                <w:szCs w:val="16"/>
              </w:rPr>
              <w:t xml:space="preserve">OBSERVATION</w:t>
            </w:r>
          </w:p>
        </w:tc>
        <w:tc>
          <w:tcPr>
            <w:tcW w:type="dxa" w:w="2982"/>
            <w:tcBorders>
              <w:top w:val="single" w:color="E5E7EB" w:sz="4"/>
              <w:left w:val="single" w:color="E5E7EB" w:sz="4"/>
              <w:bottom w:val="single" w:color="E5E7EB" w:sz="4"/>
              <w:right w:val="single" w:color="E5E7EB" w:sz="4"/>
            </w:tcBorders>
            <w:shd w:fill="F3F4F6" w:color="auto" w:val="clear"/>
            <w:tcMar>
              <w:top w:type="dxa" w:w="140"/>
              <w:left w:type="dxa" w:w="200"/>
              <w:bottom w:type="dxa" w:w="140"/>
              <w:right w:type="dxa" w:w="200"/>
            </w:tcMar>
            <w:vAlign w:val="center"/>
          </w:tcPr>
          <w:p>
            <w:pPr>
              <w:spacing w:after="0" w:before="0" w:line="280"/>
              <w:jc w:val="left"/>
            </w:pPr>
            <w:r>
              <w:rPr>
                <w:rFonts w:ascii="Calibri" w:cs="Calibri" w:eastAsia="Calibri" w:hAnsi="Calibri"/>
                <w:b/>
                <w:bCs/>
                <w:color w:val="6B7280"/>
                <w:spacing w:val="20"/>
                <w:sz w:val="16"/>
                <w:szCs w:val="16"/>
              </w:rPr>
              <w:t xml:space="preserve">INTERPRÉTATION</w:t>
            </w:r>
          </w:p>
        </w:tc>
      </w:tr>
      <w:tr>
        <w:trPr>
          <w:cantSplit/>
        </w:trPr>
        <w:tc>
          <w:tcPr>
            <w:tcW w:type="dxa" w:w="2982"/>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Tonus laryngé</w:t>
            </w:r>
          </w:p>
        </w:tc>
        <w:tc>
          <w:tcPr>
            <w:tcW w:type="dxa" w:w="3782"/>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Tonus laryngé élevé objectivable au toucher cervical antérieur</w:t>
            </w:r>
          </w:p>
        </w:tc>
        <w:tc>
          <w:tcPr>
            <w:tcW w:type="dxa" w:w="2982"/>
            <w:tcBorders>
              <w:top w:val="single" w:color="E5E7EB" w:sz="4"/>
              <w:left w:val="single" w:color="F04438" w:sz="28"/>
              <w:bottom w:val="single" w:color="E5E7EB" w:sz="4"/>
              <w:right w:val="single" w:color="E5E7EB" w:sz="4"/>
            </w:tcBorders>
            <w:shd w:fill="FEE4E2" w:color="auto" w:val="clear"/>
            <w:tcMar>
              <w:top w:type="dxa" w:w="160"/>
              <w:left w:type="dxa" w:w="200"/>
              <w:bottom w:type="dxa" w:w="160"/>
              <w:right w:type="dxa" w:w="200"/>
            </w:tcMar>
            <w:vAlign w:val="center"/>
          </w:tcPr>
          <w:p>
            <w:pPr>
              <w:spacing w:after="0" w:before="0" w:line="280"/>
              <w:jc w:val="left"/>
            </w:pPr>
            <w:r>
              <w:rPr>
                <w:rFonts w:ascii="Calibri" w:cs="Calibri" w:eastAsia="Calibri" w:hAnsi="Calibri"/>
                <w:b/>
                <w:bCs/>
                <w:color w:val="B42318"/>
                <w:sz w:val="22"/>
                <w:szCs w:val="22"/>
              </w:rPr>
              <w:t xml:space="preserve">Déficit modéré</w:t>
            </w:r>
          </w:p>
        </w:tc>
      </w:tr>
      <w:tr>
        <w:trPr>
          <w:cantSplit/>
        </w:trPr>
        <w:tc>
          <w:tcPr>
            <w:tcW w:type="dxa" w:w="2982"/>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Élévation glottale</w:t>
            </w:r>
          </w:p>
        </w:tc>
        <w:tc>
          <w:tcPr>
            <w:tcW w:type="dxa" w:w="3782"/>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Élévation glottale visible au passage des sons aigus</w:t>
            </w:r>
          </w:p>
        </w:tc>
        <w:tc>
          <w:tcPr>
            <w:tcW w:type="dxa" w:w="2982"/>
            <w:tcBorders>
              <w:top w:val="single" w:color="E5E7EB" w:sz="4"/>
              <w:left w:val="single" w:color="F7B500" w:sz="28"/>
              <w:bottom w:val="single" w:color="E5E7EB" w:sz="4"/>
              <w:right w:val="single" w:color="E5E7EB" w:sz="4"/>
            </w:tcBorders>
            <w:shd w:fill="FEF7CD" w:color="auto" w:val="clear"/>
            <w:tcMar>
              <w:top w:type="dxa" w:w="160"/>
              <w:left w:type="dxa" w:w="200"/>
              <w:bottom w:type="dxa" w:w="160"/>
              <w:right w:type="dxa" w:w="200"/>
            </w:tcMar>
            <w:vAlign w:val="center"/>
          </w:tcPr>
          <w:p>
            <w:pPr>
              <w:spacing w:after="0" w:before="0" w:line="280"/>
              <w:jc w:val="left"/>
            </w:pPr>
            <w:r>
              <w:rPr>
                <w:rFonts w:ascii="Calibri" w:cs="Calibri" w:eastAsia="Calibri" w:hAnsi="Calibri"/>
                <w:b/>
                <w:bCs/>
                <w:color w:val="B54708"/>
                <w:sz w:val="22"/>
                <w:szCs w:val="22"/>
              </w:rPr>
              <w:t xml:space="preserve">Fragilité</w:t>
            </w:r>
          </w:p>
        </w:tc>
      </w:tr>
      <w:tr>
        <w:trPr>
          <w:cantSplit/>
        </w:trPr>
        <w:tc>
          <w:tcPr>
            <w:tcW w:type="dxa" w:w="2982"/>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Praxies bucco-faciales</w:t>
            </w:r>
          </w:p>
        </w:tc>
        <w:tc>
          <w:tcPr>
            <w:tcW w:type="dxa" w:w="3782"/>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Praxies pour la parole correctes ; pas de trouble articulatoire associé</w:t>
            </w:r>
          </w:p>
        </w:tc>
        <w:tc>
          <w:tcPr>
            <w:tcW w:type="dxa" w:w="2982"/>
            <w:tcBorders>
              <w:top w:val="single" w:color="E5E7EB" w:sz="4"/>
              <w:left w:val="single" w:color="12B76A" w:sz="28"/>
              <w:bottom w:val="single" w:color="E5E7EB" w:sz="4"/>
              <w:right w:val="single" w:color="E5E7EB" w:sz="4"/>
            </w:tcBorders>
            <w:shd w:fill="D1FADF" w:color="auto" w:val="clear"/>
            <w:tcMar>
              <w:top w:type="dxa" w:w="160"/>
              <w:left w:type="dxa" w:w="200"/>
              <w:bottom w:type="dxa" w:w="160"/>
              <w:right w:type="dxa" w:w="200"/>
            </w:tcMar>
            <w:vAlign w:val="center"/>
          </w:tcPr>
          <w:p>
            <w:pPr>
              <w:spacing w:after="0" w:before="0" w:line="280"/>
              <w:jc w:val="left"/>
            </w:pPr>
            <w:r>
              <w:rPr>
                <w:rFonts w:ascii="Calibri" w:cs="Calibri" w:eastAsia="Calibri" w:hAnsi="Calibri"/>
                <w:b/>
                <w:bCs/>
                <w:color w:val="027A48"/>
                <w:sz w:val="22"/>
                <w:szCs w:val="22"/>
              </w:rPr>
              <w:t xml:space="preserve">Norme</w:t>
            </w:r>
          </w:p>
        </w:tc>
      </w:tr>
    </w:tbl>
    <w:p>
      <w:pPr>
        <w:spacing w:after="180" w:before="0"/>
      </w:pPr>
      <w:r>
        <w:t xml:space="preserve"/>
      </w:r>
    </w:p>
    <w:p>
      <w:pPr>
        <w:spacing w:after="200" w:before="0" w:line="320"/>
      </w:pPr>
      <w:r>
        <w:rPr>
          <w:rFonts w:ascii="Calibri" w:cs="Calibri" w:eastAsia="Calibri" w:hAnsi="Calibri"/>
          <w:color w:val="1F2937"/>
          <w:sz w:val="22"/>
          <w:szCs w:val="22"/>
        </w:rPr>
        <w:t xml:space="preserve">Les praxies phonatoires sont marquées par un tonus laryngé élevé et une élévation glottale excessive lors de la production des sons aigus, témoignant d’un hyperfonctionnement laryngé. Les praxies bucco-faciales sont préservées, sans trouble articulatoire associé, ce qui oriente vers un trouble focalisé sur la sphère laryngo-phonatoire.</w:t>
      </w:r>
    </w:p>
    <w:p>
      <w:pPr>
        <w:spacing w:after="160" w:before="280"/>
      </w:pPr>
      <w:r>
        <w:rPr>
          <w:rFonts w:ascii="Cambria" w:cs="Cambria" w:eastAsia="Cambria" w:hAnsi="Cambria"/>
          <w:b/>
          <w:bCs/>
          <w:color w:val="6D28D9"/>
          <w:sz w:val="26"/>
          <w:szCs w:val="26"/>
        </w:rPr>
        <w:t xml:space="preserve">Comportement respiratoire</w:t>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2982"/>
        <w:gridCol w:w="3782"/>
        <w:gridCol w:w="2982"/>
      </w:tblGrid>
      <w:tr>
        <w:trPr>
          <w:tblHeader/>
        </w:trPr>
        <w:tc>
          <w:tcPr>
            <w:tcW w:type="dxa" w:w="2982"/>
            <w:tcBorders>
              <w:top w:val="single" w:color="E5E7EB" w:sz="4"/>
              <w:left w:val="single" w:color="E5E7EB" w:sz="4"/>
              <w:bottom w:val="single" w:color="E5E7EB" w:sz="4"/>
              <w:right w:val="single" w:color="E5E7EB" w:sz="4"/>
            </w:tcBorders>
            <w:shd w:fill="F3F4F6" w:color="auto" w:val="clear"/>
            <w:tcMar>
              <w:top w:type="dxa" w:w="140"/>
              <w:left w:type="dxa" w:w="200"/>
              <w:bottom w:type="dxa" w:w="140"/>
              <w:right w:type="dxa" w:w="200"/>
            </w:tcMar>
            <w:vAlign w:val="center"/>
          </w:tcPr>
          <w:p>
            <w:pPr>
              <w:spacing w:after="0" w:before="0" w:line="280"/>
              <w:jc w:val="left"/>
            </w:pPr>
            <w:r>
              <w:rPr>
                <w:rFonts w:ascii="Calibri" w:cs="Calibri" w:eastAsia="Calibri" w:hAnsi="Calibri"/>
                <w:b/>
                <w:bCs/>
                <w:color w:val="6B7280"/>
                <w:spacing w:val="20"/>
                <w:sz w:val="16"/>
                <w:szCs w:val="16"/>
              </w:rPr>
              <w:t xml:space="preserve">SUBTEST / ÉLÉMENT OBSERVÉ</w:t>
            </w:r>
          </w:p>
        </w:tc>
        <w:tc>
          <w:tcPr>
            <w:tcW w:type="dxa" w:w="3782"/>
            <w:tcBorders>
              <w:top w:val="single" w:color="E5E7EB" w:sz="4"/>
              <w:left w:val="single" w:color="E5E7EB" w:sz="4"/>
              <w:bottom w:val="single" w:color="E5E7EB" w:sz="4"/>
              <w:right w:val="single" w:color="E5E7EB" w:sz="4"/>
            </w:tcBorders>
            <w:shd w:fill="F3F4F6" w:color="auto" w:val="clear"/>
            <w:tcMar>
              <w:top w:type="dxa" w:w="140"/>
              <w:left w:type="dxa" w:w="200"/>
              <w:bottom w:type="dxa" w:w="140"/>
              <w:right w:type="dxa" w:w="200"/>
            </w:tcMar>
            <w:vAlign w:val="center"/>
          </w:tcPr>
          <w:p>
            <w:pPr>
              <w:spacing w:after="0" w:before="0" w:line="280"/>
              <w:jc w:val="left"/>
            </w:pPr>
            <w:r>
              <w:rPr>
                <w:rFonts w:ascii="Calibri" w:cs="Calibri" w:eastAsia="Calibri" w:hAnsi="Calibri"/>
                <w:b/>
                <w:bCs/>
                <w:color w:val="6B7280"/>
                <w:spacing w:val="20"/>
                <w:sz w:val="16"/>
                <w:szCs w:val="16"/>
              </w:rPr>
              <w:t xml:space="preserve">OBSERVATION</w:t>
            </w:r>
          </w:p>
        </w:tc>
        <w:tc>
          <w:tcPr>
            <w:tcW w:type="dxa" w:w="2982"/>
            <w:tcBorders>
              <w:top w:val="single" w:color="E5E7EB" w:sz="4"/>
              <w:left w:val="single" w:color="E5E7EB" w:sz="4"/>
              <w:bottom w:val="single" w:color="E5E7EB" w:sz="4"/>
              <w:right w:val="single" w:color="E5E7EB" w:sz="4"/>
            </w:tcBorders>
            <w:shd w:fill="F3F4F6" w:color="auto" w:val="clear"/>
            <w:tcMar>
              <w:top w:type="dxa" w:w="140"/>
              <w:left w:type="dxa" w:w="200"/>
              <w:bottom w:type="dxa" w:w="140"/>
              <w:right w:type="dxa" w:w="200"/>
            </w:tcMar>
            <w:vAlign w:val="center"/>
          </w:tcPr>
          <w:p>
            <w:pPr>
              <w:spacing w:after="0" w:before="0" w:line="280"/>
              <w:jc w:val="left"/>
            </w:pPr>
            <w:r>
              <w:rPr>
                <w:rFonts w:ascii="Calibri" w:cs="Calibri" w:eastAsia="Calibri" w:hAnsi="Calibri"/>
                <w:b/>
                <w:bCs/>
                <w:color w:val="6B7280"/>
                <w:spacing w:val="20"/>
                <w:sz w:val="16"/>
                <w:szCs w:val="16"/>
              </w:rPr>
              <w:t xml:space="preserve">INTERPRÉTATION</w:t>
            </w:r>
          </w:p>
        </w:tc>
      </w:tr>
      <w:tr>
        <w:trPr>
          <w:cantSplit/>
        </w:trPr>
        <w:tc>
          <w:tcPr>
            <w:tcW w:type="dxa" w:w="2982"/>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Type respiratoire en parole</w:t>
            </w:r>
          </w:p>
        </w:tc>
        <w:tc>
          <w:tcPr>
            <w:tcW w:type="dxa" w:w="3782"/>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Respiration thoracique haute exclusive, aucun engagement diaphragmatique spontané</w:t>
            </w:r>
          </w:p>
        </w:tc>
        <w:tc>
          <w:tcPr>
            <w:tcW w:type="dxa" w:w="2982"/>
            <w:tcBorders>
              <w:top w:val="single" w:color="E5E7EB" w:sz="4"/>
              <w:left w:val="single" w:color="F04438" w:sz="28"/>
              <w:bottom w:val="single" w:color="E5E7EB" w:sz="4"/>
              <w:right w:val="single" w:color="E5E7EB" w:sz="4"/>
            </w:tcBorders>
            <w:shd w:fill="FEE4E2" w:color="auto" w:val="clear"/>
            <w:tcMar>
              <w:top w:type="dxa" w:w="160"/>
              <w:left w:type="dxa" w:w="200"/>
              <w:bottom w:type="dxa" w:w="160"/>
              <w:right w:type="dxa" w:w="200"/>
            </w:tcMar>
            <w:vAlign w:val="center"/>
          </w:tcPr>
          <w:p>
            <w:pPr>
              <w:spacing w:after="0" w:before="0" w:line="280"/>
              <w:jc w:val="left"/>
            </w:pPr>
            <w:r>
              <w:rPr>
                <w:rFonts w:ascii="Calibri" w:cs="Calibri" w:eastAsia="Calibri" w:hAnsi="Calibri"/>
                <w:b/>
                <w:bCs/>
                <w:color w:val="B42318"/>
                <w:sz w:val="22"/>
                <w:szCs w:val="22"/>
              </w:rPr>
              <w:t xml:space="preserve">Déficit modéré</w:t>
            </w:r>
          </w:p>
        </w:tc>
      </w:tr>
      <w:tr>
        <w:trPr>
          <w:cantSplit/>
        </w:trPr>
        <w:tc>
          <w:tcPr>
            <w:tcW w:type="dxa" w:w="2982"/>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Soutien expiratoire</w:t>
            </w:r>
          </w:p>
        </w:tc>
        <w:tc>
          <w:tcPr>
            <w:tcW w:type="dxa" w:w="3782"/>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Soutien expiratoire pratiquement absent</w:t>
            </w:r>
          </w:p>
        </w:tc>
        <w:tc>
          <w:tcPr>
            <w:tcW w:type="dxa" w:w="2982"/>
            <w:tcBorders>
              <w:top w:val="single" w:color="E5E7EB" w:sz="4"/>
              <w:left w:val="single" w:color="F04438" w:sz="28"/>
              <w:bottom w:val="single" w:color="E5E7EB" w:sz="4"/>
              <w:right w:val="single" w:color="E5E7EB" w:sz="4"/>
            </w:tcBorders>
            <w:shd w:fill="FEE4E2" w:color="auto" w:val="clear"/>
            <w:tcMar>
              <w:top w:type="dxa" w:w="160"/>
              <w:left w:type="dxa" w:w="200"/>
              <w:bottom w:type="dxa" w:w="160"/>
              <w:right w:type="dxa" w:w="200"/>
            </w:tcMar>
            <w:vAlign w:val="center"/>
          </w:tcPr>
          <w:p>
            <w:pPr>
              <w:spacing w:after="0" w:before="0" w:line="280"/>
              <w:jc w:val="left"/>
            </w:pPr>
            <w:r>
              <w:rPr>
                <w:rFonts w:ascii="Calibri" w:cs="Calibri" w:eastAsia="Calibri" w:hAnsi="Calibri"/>
                <w:b/>
                <w:bCs/>
                <w:color w:val="B42318"/>
                <w:sz w:val="22"/>
                <w:szCs w:val="22"/>
              </w:rPr>
              <w:t xml:space="preserve">Déficit modéré</w:t>
            </w:r>
          </w:p>
        </w:tc>
      </w:tr>
      <w:tr>
        <w:trPr>
          <w:cantSplit/>
        </w:trPr>
        <w:tc>
          <w:tcPr>
            <w:tcW w:type="dxa" w:w="2982"/>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Mobilité diaphragmatique (statique)</w:t>
            </w:r>
          </w:p>
        </w:tc>
        <w:tc>
          <w:tcPr>
            <w:tcW w:type="dxa" w:w="3782"/>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Mobilité correcte hors parole</w:t>
            </w:r>
          </w:p>
        </w:tc>
        <w:tc>
          <w:tcPr>
            <w:tcW w:type="dxa" w:w="2982"/>
            <w:tcBorders>
              <w:top w:val="single" w:color="E5E7EB" w:sz="4"/>
              <w:left w:val="single" w:color="12B76A" w:sz="28"/>
              <w:bottom w:val="single" w:color="E5E7EB" w:sz="4"/>
              <w:right w:val="single" w:color="E5E7EB" w:sz="4"/>
            </w:tcBorders>
            <w:shd w:fill="D1FADF" w:color="auto" w:val="clear"/>
            <w:tcMar>
              <w:top w:type="dxa" w:w="160"/>
              <w:left w:type="dxa" w:w="200"/>
              <w:bottom w:type="dxa" w:w="160"/>
              <w:right w:type="dxa" w:w="200"/>
            </w:tcMar>
            <w:vAlign w:val="center"/>
          </w:tcPr>
          <w:p>
            <w:pPr>
              <w:spacing w:after="0" w:before="0" w:line="280"/>
              <w:jc w:val="left"/>
            </w:pPr>
            <w:r>
              <w:rPr>
                <w:rFonts w:ascii="Calibri" w:cs="Calibri" w:eastAsia="Calibri" w:hAnsi="Calibri"/>
                <w:b/>
                <w:bCs/>
                <w:color w:val="027A48"/>
                <w:sz w:val="22"/>
                <w:szCs w:val="22"/>
              </w:rPr>
              <w:t xml:space="preserve">Norme</w:t>
            </w:r>
          </w:p>
        </w:tc>
      </w:tr>
    </w:tbl>
    <w:p>
      <w:pPr>
        <w:spacing w:after="180" w:before="0"/>
      </w:pPr>
      <w:r>
        <w:t xml:space="preserve"/>
      </w:r>
    </w:p>
    <w:p>
      <w:pPr>
        <w:spacing w:after="200" w:before="0" w:line="320"/>
      </w:pPr>
      <w:r>
        <w:rPr>
          <w:rFonts w:ascii="Calibri" w:cs="Calibri" w:eastAsia="Calibri" w:hAnsi="Calibri"/>
          <w:color w:val="1F2937"/>
          <w:sz w:val="22"/>
          <w:szCs w:val="22"/>
        </w:rPr>
        <w:t xml:space="preserve">Le comportement respiratoire en parole est caractérisé par une respiration thoracique haute, sans engagement du diaphragme et avec un soutien expiratoire insuffisant. L’examen statique montre cependant une mobilité diaphragmatique préservée, ce qui suggère une altération d’usage plutôt qu’une pathologie organique respiratoire.</w:t>
      </w:r>
    </w:p>
    <w:p>
      <w:pPr>
        <w:spacing w:after="160" w:before="280"/>
      </w:pPr>
      <w:r>
        <w:rPr>
          <w:rFonts w:ascii="Cambria" w:cs="Cambria" w:eastAsia="Cambria" w:hAnsi="Cambria"/>
          <w:b/>
          <w:bCs/>
          <w:color w:val="6D28D9"/>
          <w:sz w:val="26"/>
          <w:szCs w:val="26"/>
        </w:rPr>
        <w:t xml:space="preserve">Comportement vocal (tension, forçage, abus)</w:t>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2982"/>
        <w:gridCol w:w="3782"/>
        <w:gridCol w:w="2982"/>
      </w:tblGrid>
      <w:tr>
        <w:trPr>
          <w:tblHeader/>
        </w:trPr>
        <w:tc>
          <w:tcPr>
            <w:tcW w:type="dxa" w:w="2982"/>
            <w:tcBorders>
              <w:top w:val="single" w:color="E5E7EB" w:sz="4"/>
              <w:left w:val="single" w:color="E5E7EB" w:sz="4"/>
              <w:bottom w:val="single" w:color="E5E7EB" w:sz="4"/>
              <w:right w:val="single" w:color="E5E7EB" w:sz="4"/>
            </w:tcBorders>
            <w:shd w:fill="F3F4F6" w:color="auto" w:val="clear"/>
            <w:tcMar>
              <w:top w:type="dxa" w:w="140"/>
              <w:left w:type="dxa" w:w="200"/>
              <w:bottom w:type="dxa" w:w="140"/>
              <w:right w:type="dxa" w:w="200"/>
            </w:tcMar>
            <w:vAlign w:val="center"/>
          </w:tcPr>
          <w:p>
            <w:pPr>
              <w:spacing w:after="0" w:before="0" w:line="280"/>
              <w:jc w:val="left"/>
            </w:pPr>
            <w:r>
              <w:rPr>
                <w:rFonts w:ascii="Calibri" w:cs="Calibri" w:eastAsia="Calibri" w:hAnsi="Calibri"/>
                <w:b/>
                <w:bCs/>
                <w:color w:val="6B7280"/>
                <w:spacing w:val="20"/>
                <w:sz w:val="16"/>
                <w:szCs w:val="16"/>
              </w:rPr>
              <w:t xml:space="preserve">SUBTEST / ÉLÉMENT OBSERVÉ</w:t>
            </w:r>
          </w:p>
        </w:tc>
        <w:tc>
          <w:tcPr>
            <w:tcW w:type="dxa" w:w="3782"/>
            <w:tcBorders>
              <w:top w:val="single" w:color="E5E7EB" w:sz="4"/>
              <w:left w:val="single" w:color="E5E7EB" w:sz="4"/>
              <w:bottom w:val="single" w:color="E5E7EB" w:sz="4"/>
              <w:right w:val="single" w:color="E5E7EB" w:sz="4"/>
            </w:tcBorders>
            <w:shd w:fill="F3F4F6" w:color="auto" w:val="clear"/>
            <w:tcMar>
              <w:top w:type="dxa" w:w="140"/>
              <w:left w:type="dxa" w:w="200"/>
              <w:bottom w:type="dxa" w:w="140"/>
              <w:right w:type="dxa" w:w="200"/>
            </w:tcMar>
            <w:vAlign w:val="center"/>
          </w:tcPr>
          <w:p>
            <w:pPr>
              <w:spacing w:after="0" w:before="0" w:line="280"/>
              <w:jc w:val="left"/>
            </w:pPr>
            <w:r>
              <w:rPr>
                <w:rFonts w:ascii="Calibri" w:cs="Calibri" w:eastAsia="Calibri" w:hAnsi="Calibri"/>
                <w:b/>
                <w:bCs/>
                <w:color w:val="6B7280"/>
                <w:spacing w:val="20"/>
                <w:sz w:val="16"/>
                <w:szCs w:val="16"/>
              </w:rPr>
              <w:t xml:space="preserve">OBSERVATION</w:t>
            </w:r>
          </w:p>
        </w:tc>
        <w:tc>
          <w:tcPr>
            <w:tcW w:type="dxa" w:w="2982"/>
            <w:tcBorders>
              <w:top w:val="single" w:color="E5E7EB" w:sz="4"/>
              <w:left w:val="single" w:color="E5E7EB" w:sz="4"/>
              <w:bottom w:val="single" w:color="E5E7EB" w:sz="4"/>
              <w:right w:val="single" w:color="E5E7EB" w:sz="4"/>
            </w:tcBorders>
            <w:shd w:fill="F3F4F6" w:color="auto" w:val="clear"/>
            <w:tcMar>
              <w:top w:type="dxa" w:w="140"/>
              <w:left w:type="dxa" w:w="200"/>
              <w:bottom w:type="dxa" w:w="140"/>
              <w:right w:type="dxa" w:w="200"/>
            </w:tcMar>
            <w:vAlign w:val="center"/>
          </w:tcPr>
          <w:p>
            <w:pPr>
              <w:spacing w:after="0" w:before="0" w:line="280"/>
              <w:jc w:val="left"/>
            </w:pPr>
            <w:r>
              <w:rPr>
                <w:rFonts w:ascii="Calibri" w:cs="Calibri" w:eastAsia="Calibri" w:hAnsi="Calibri"/>
                <w:b/>
                <w:bCs/>
                <w:color w:val="6B7280"/>
                <w:spacing w:val="20"/>
                <w:sz w:val="16"/>
                <w:szCs w:val="16"/>
              </w:rPr>
              <w:t xml:space="preserve">INTERPRÉTATION</w:t>
            </w:r>
          </w:p>
        </w:tc>
      </w:tr>
      <w:tr>
        <w:trPr>
          <w:cantSplit/>
        </w:trPr>
        <w:tc>
          <w:tcPr>
            <w:tcW w:type="dxa" w:w="2982"/>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Tension musculaire</w:t>
            </w:r>
          </w:p>
        </w:tc>
        <w:tc>
          <w:tcPr>
            <w:tcW w:type="dxa" w:w="3782"/>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Épaules hautes, cou en antéropulsion, mâchoire serrée, tensions cervicales et plancher buccal</w:t>
            </w:r>
          </w:p>
        </w:tc>
        <w:tc>
          <w:tcPr>
            <w:tcW w:type="dxa" w:w="2982"/>
            <w:tcBorders>
              <w:top w:val="single" w:color="E5E7EB" w:sz="4"/>
              <w:left w:val="single" w:color="F04438" w:sz="28"/>
              <w:bottom w:val="single" w:color="E5E7EB" w:sz="4"/>
              <w:right w:val="single" w:color="E5E7EB" w:sz="4"/>
            </w:tcBorders>
            <w:shd w:fill="FEE4E2" w:color="auto" w:val="clear"/>
            <w:tcMar>
              <w:top w:type="dxa" w:w="160"/>
              <w:left w:type="dxa" w:w="200"/>
              <w:bottom w:type="dxa" w:w="160"/>
              <w:right w:type="dxa" w:w="200"/>
            </w:tcMar>
            <w:vAlign w:val="center"/>
          </w:tcPr>
          <w:p>
            <w:pPr>
              <w:spacing w:after="0" w:before="0" w:line="280"/>
              <w:jc w:val="left"/>
            </w:pPr>
            <w:r>
              <w:rPr>
                <w:rFonts w:ascii="Calibri" w:cs="Calibri" w:eastAsia="Calibri" w:hAnsi="Calibri"/>
                <w:b/>
                <w:bCs/>
                <w:color w:val="B42318"/>
                <w:sz w:val="22"/>
                <w:szCs w:val="22"/>
              </w:rPr>
              <w:t xml:space="preserve">Déficit modéré</w:t>
            </w:r>
          </w:p>
        </w:tc>
      </w:tr>
      <w:tr>
        <w:trPr>
          <w:cantSplit/>
        </w:trPr>
        <w:tc>
          <w:tcPr>
            <w:tcW w:type="dxa" w:w="2982"/>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Attaque vocale</w:t>
            </w:r>
          </w:p>
        </w:tc>
        <w:tc>
          <w:tcPr>
            <w:tcW w:type="dxa" w:w="3782"/>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Attaque dure, glottale, sans préparation respiratoire suffisante</w:t>
            </w:r>
          </w:p>
        </w:tc>
        <w:tc>
          <w:tcPr>
            <w:tcW w:type="dxa" w:w="2982"/>
            <w:tcBorders>
              <w:top w:val="single" w:color="E5E7EB" w:sz="4"/>
              <w:left w:val="single" w:color="F04438" w:sz="28"/>
              <w:bottom w:val="single" w:color="E5E7EB" w:sz="4"/>
              <w:right w:val="single" w:color="E5E7EB" w:sz="4"/>
            </w:tcBorders>
            <w:shd w:fill="FEE4E2" w:color="auto" w:val="clear"/>
            <w:tcMar>
              <w:top w:type="dxa" w:w="160"/>
              <w:left w:type="dxa" w:w="200"/>
              <w:bottom w:type="dxa" w:w="160"/>
              <w:right w:type="dxa" w:w="200"/>
            </w:tcMar>
            <w:vAlign w:val="center"/>
          </w:tcPr>
          <w:p>
            <w:pPr>
              <w:spacing w:after="0" w:before="0" w:line="280"/>
              <w:jc w:val="left"/>
            </w:pPr>
            <w:r>
              <w:rPr>
                <w:rFonts w:ascii="Calibri" w:cs="Calibri" w:eastAsia="Calibri" w:hAnsi="Calibri"/>
                <w:b/>
                <w:bCs/>
                <w:color w:val="B42318"/>
                <w:sz w:val="22"/>
                <w:szCs w:val="22"/>
              </w:rPr>
              <w:t xml:space="preserve">Déficit modéré</w:t>
            </w:r>
          </w:p>
        </w:tc>
      </w:tr>
      <w:tr>
        <w:trPr>
          <w:cantSplit/>
        </w:trPr>
        <w:tc>
          <w:tcPr>
            <w:tcW w:type="dxa" w:w="2982"/>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Raclements de gorge</w:t>
            </w:r>
          </w:p>
        </w:tc>
        <w:tc>
          <w:tcPr>
            <w:tcW w:type="dxa" w:w="3782"/>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Raclements fréquents (~18 sur 45 minutes)</w:t>
            </w:r>
          </w:p>
        </w:tc>
        <w:tc>
          <w:tcPr>
            <w:tcW w:type="dxa" w:w="2982"/>
            <w:tcBorders>
              <w:top w:val="single" w:color="E5E7EB" w:sz="4"/>
              <w:left w:val="single" w:color="B42318" w:sz="28"/>
              <w:bottom w:val="single" w:color="E5E7EB" w:sz="4"/>
              <w:right w:val="single" w:color="E5E7EB" w:sz="4"/>
            </w:tcBorders>
            <w:shd w:fill="FEE4E2" w:color="auto" w:val="clear"/>
            <w:tcMar>
              <w:top w:type="dxa" w:w="160"/>
              <w:left w:type="dxa" w:w="200"/>
              <w:bottom w:type="dxa" w:w="160"/>
              <w:right w:type="dxa" w:w="200"/>
            </w:tcMar>
            <w:vAlign w:val="center"/>
          </w:tcPr>
          <w:p>
            <w:pPr>
              <w:spacing w:after="0" w:before="0" w:line="280"/>
              <w:jc w:val="left"/>
            </w:pPr>
            <w:r>
              <w:rPr>
                <w:rFonts w:ascii="Calibri" w:cs="Calibri" w:eastAsia="Calibri" w:hAnsi="Calibri"/>
                <w:b/>
                <w:bCs/>
                <w:color w:val="912018"/>
                <w:sz w:val="22"/>
                <w:szCs w:val="22"/>
              </w:rPr>
              <w:t xml:space="preserve">Déficit sévère</w:t>
            </w:r>
          </w:p>
        </w:tc>
      </w:tr>
      <w:tr>
        <w:trPr>
          <w:cantSplit/>
        </w:trPr>
        <w:tc>
          <w:tcPr>
            <w:tcW w:type="dxa" w:w="2982"/>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Autres comportements délétères</w:t>
            </w:r>
          </w:p>
        </w:tc>
        <w:tc>
          <w:tcPr>
            <w:tcW w:type="dxa" w:w="3782"/>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Parler en chuchotant en début de matinée, parler en inspirant occasionnellement</w:t>
            </w:r>
          </w:p>
        </w:tc>
        <w:tc>
          <w:tcPr>
            <w:tcW w:type="dxa" w:w="2982"/>
            <w:tcBorders>
              <w:top w:val="single" w:color="E5E7EB" w:sz="4"/>
              <w:left w:val="single" w:color="F7B500" w:sz="28"/>
              <w:bottom w:val="single" w:color="E5E7EB" w:sz="4"/>
              <w:right w:val="single" w:color="E5E7EB" w:sz="4"/>
            </w:tcBorders>
            <w:shd w:fill="FEF7CD" w:color="auto" w:val="clear"/>
            <w:tcMar>
              <w:top w:type="dxa" w:w="160"/>
              <w:left w:type="dxa" w:w="200"/>
              <w:bottom w:type="dxa" w:w="160"/>
              <w:right w:type="dxa" w:w="200"/>
            </w:tcMar>
            <w:vAlign w:val="center"/>
          </w:tcPr>
          <w:p>
            <w:pPr>
              <w:spacing w:after="0" w:before="0" w:line="280"/>
              <w:jc w:val="left"/>
            </w:pPr>
            <w:r>
              <w:rPr>
                <w:rFonts w:ascii="Calibri" w:cs="Calibri" w:eastAsia="Calibri" w:hAnsi="Calibri"/>
                <w:b/>
                <w:bCs/>
                <w:color w:val="B54708"/>
                <w:sz w:val="22"/>
                <w:szCs w:val="22"/>
              </w:rPr>
              <w:t xml:space="preserve">Fragilité</w:t>
            </w:r>
          </w:p>
        </w:tc>
      </w:tr>
    </w:tbl>
    <w:p>
      <w:pPr>
        <w:spacing w:after="180" w:before="0"/>
      </w:pPr>
      <w:r>
        <w:t xml:space="preserve"/>
      </w:r>
    </w:p>
    <w:p>
      <w:pPr>
        <w:spacing w:after="200" w:before="0" w:line="320"/>
      </w:pPr>
      <w:r>
        <w:rPr>
          <w:rFonts w:ascii="Calibri" w:cs="Calibri" w:eastAsia="Calibri" w:hAnsi="Calibri"/>
          <w:color w:val="1F2937"/>
          <w:sz w:val="22"/>
          <w:szCs w:val="22"/>
        </w:rPr>
        <w:t xml:space="preserve">Le comportement vocal est dominé par une tension musculaire excessive, une attaque vocale glottale et des comportements délétères tels que les raclements de gorge fréquents et le recours au chuchotement. Ces éléments participent à l’entretien de la dysphonie et à la chronicisation des lésions nodulaires.</w:t>
      </w:r>
    </w:p>
    <w:p>
      <w:pPr>
        <w:spacing w:after="220" w:before="360"/>
      </w:pPr>
      <w:r>
        <w:rPr>
          <w:rFonts w:ascii="Cambria" w:cs="Cambria" w:eastAsia="Cambria" w:hAnsi="Cambria"/>
          <w:b/>
          <w:bCs/>
          <w:color w:val="6D28D9"/>
          <w:sz w:val="30"/>
          <w:szCs w:val="30"/>
        </w:rPr>
        <w:t xml:space="preserve">Synthèse par domaine</w:t>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3200"/>
        <w:gridCol w:w="3982"/>
        <w:gridCol w:w="2564"/>
      </w:tblGrid>
      <w:tr>
        <w:trPr>
          <w:tblHeader/>
        </w:trPr>
        <w:tc>
          <w:tcPr>
            <w:tcW w:type="dxa" w:w="3200"/>
            <w:tcBorders>
              <w:top w:val="single" w:color="E5E7EB" w:sz="4"/>
              <w:left w:val="single" w:color="E5E7EB" w:sz="4"/>
              <w:bottom w:val="single" w:color="E5E7EB" w:sz="4"/>
              <w:right w:val="single" w:color="E5E7EB" w:sz="4"/>
            </w:tcBorders>
            <w:shd w:fill="F3F4F6" w:color="auto" w:val="clear"/>
            <w:tcMar>
              <w:top w:type="dxa" w:w="140"/>
              <w:left w:type="dxa" w:w="200"/>
              <w:bottom w:type="dxa" w:w="140"/>
              <w:right w:type="dxa" w:w="200"/>
            </w:tcMar>
            <w:vAlign w:val="center"/>
          </w:tcPr>
          <w:p>
            <w:pPr>
              <w:spacing w:after="0" w:before="0" w:line="280"/>
              <w:jc w:val="left"/>
            </w:pPr>
            <w:r>
              <w:rPr>
                <w:rFonts w:ascii="Calibri" w:cs="Calibri" w:eastAsia="Calibri" w:hAnsi="Calibri"/>
                <w:b/>
                <w:bCs/>
                <w:color w:val="6B7280"/>
                <w:spacing w:val="20"/>
                <w:sz w:val="16"/>
                <w:szCs w:val="16"/>
              </w:rPr>
              <w:t xml:space="preserve">AXE CLINIQUE</w:t>
            </w:r>
          </w:p>
        </w:tc>
        <w:tc>
          <w:tcPr>
            <w:tcW w:type="dxa" w:w="3982"/>
            <w:tcBorders>
              <w:top w:val="single" w:color="E5E7EB" w:sz="4"/>
              <w:left w:val="single" w:color="E5E7EB" w:sz="4"/>
              <w:bottom w:val="single" w:color="E5E7EB" w:sz="4"/>
              <w:right w:val="single" w:color="E5E7EB" w:sz="4"/>
            </w:tcBorders>
            <w:shd w:fill="F3F4F6" w:color="auto" w:val="clear"/>
            <w:tcMar>
              <w:top w:type="dxa" w:w="140"/>
              <w:left w:type="dxa" w:w="200"/>
              <w:bottom w:type="dxa" w:w="140"/>
              <w:right w:type="dxa" w:w="200"/>
            </w:tcMar>
            <w:vAlign w:val="center"/>
          </w:tcPr>
          <w:p>
            <w:pPr>
              <w:spacing w:after="0" w:before="0" w:line="280"/>
              <w:jc w:val="left"/>
            </w:pPr>
            <w:r>
              <w:rPr>
                <w:rFonts w:ascii="Calibri" w:cs="Calibri" w:eastAsia="Calibri" w:hAnsi="Calibri"/>
                <w:b/>
                <w:bCs/>
                <w:color w:val="6B7280"/>
                <w:spacing w:val="20"/>
                <w:sz w:val="16"/>
                <w:szCs w:val="16"/>
              </w:rPr>
              <w:t xml:space="preserve">CONSTAT PRINCIPAL</w:t>
            </w:r>
          </w:p>
        </w:tc>
        <w:tc>
          <w:tcPr>
            <w:tcW w:type="dxa" w:w="2564"/>
            <w:tcBorders>
              <w:top w:val="single" w:color="E5E7EB" w:sz="4"/>
              <w:left w:val="single" w:color="E5E7EB" w:sz="4"/>
              <w:bottom w:val="single" w:color="E5E7EB" w:sz="4"/>
              <w:right w:val="single" w:color="E5E7EB" w:sz="4"/>
            </w:tcBorders>
            <w:shd w:fill="F3F4F6" w:color="auto" w:val="clear"/>
            <w:tcMar>
              <w:top w:type="dxa" w:w="140"/>
              <w:left w:type="dxa" w:w="200"/>
              <w:bottom w:type="dxa" w:w="140"/>
              <w:right w:type="dxa" w:w="200"/>
            </w:tcMar>
            <w:vAlign w:val="center"/>
          </w:tcPr>
          <w:p>
            <w:pPr>
              <w:spacing w:after="0" w:before="0" w:line="280"/>
              <w:jc w:val="left"/>
            </w:pPr>
            <w:r>
              <w:rPr>
                <w:rFonts w:ascii="Calibri" w:cs="Calibri" w:eastAsia="Calibri" w:hAnsi="Calibri"/>
                <w:b/>
                <w:bCs/>
                <w:color w:val="6B7280"/>
                <w:spacing w:val="20"/>
                <w:sz w:val="16"/>
                <w:szCs w:val="16"/>
              </w:rPr>
              <w:t xml:space="preserve">SÉVÉRITÉ</w:t>
            </w:r>
          </w:p>
        </w:tc>
      </w:tr>
      <w:tr>
        <w:tc>
          <w:tcPr>
            <w:tcW w:type="dxa" w:w="3200"/>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Qualité vocale</w:t>
            </w:r>
          </w:p>
        </w:tc>
        <w:tc>
          <w:tcPr>
            <w:tcW w:type="dxa" w:w="3982"/>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Voix enrouée, soufflée, instable, étendue réduite</w:t>
            </w:r>
          </w:p>
        </w:tc>
        <w:tc>
          <w:tcPr>
            <w:tcW w:type="dxa" w:w="2564"/>
            <w:tcBorders>
              <w:top w:val="single" w:color="E5E7EB" w:sz="4"/>
              <w:left w:val="single" w:color="F04438" w:sz="28"/>
              <w:bottom w:val="single" w:color="E5E7EB" w:sz="4"/>
              <w:right w:val="single" w:color="E5E7EB" w:sz="4"/>
            </w:tcBorders>
            <w:shd w:fill="FEE4E2" w:color="auto" w:val="clear"/>
            <w:tcMar>
              <w:top w:type="dxa" w:w="160"/>
              <w:left w:type="dxa" w:w="200"/>
              <w:bottom w:type="dxa" w:w="160"/>
              <w:right w:type="dxa" w:w="200"/>
            </w:tcMar>
            <w:vAlign w:val="center"/>
          </w:tcPr>
          <w:p>
            <w:pPr>
              <w:spacing w:after="0" w:before="0" w:line="280"/>
              <w:jc w:val="left"/>
            </w:pPr>
            <w:r>
              <w:rPr>
                <w:rFonts w:ascii="Calibri" w:cs="Calibri" w:eastAsia="Calibri" w:hAnsi="Calibri"/>
                <w:b/>
                <w:bCs/>
                <w:color w:val="B42318"/>
                <w:sz w:val="22"/>
                <w:szCs w:val="22"/>
              </w:rPr>
              <w:t xml:space="preserve">Modéré</w:t>
            </w:r>
          </w:p>
        </w:tc>
      </w:tr>
      <w:tr>
        <w:tc>
          <w:tcPr>
            <w:tcW w:type="dxa" w:w="3200"/>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Praxies phonatoires</w:t>
            </w:r>
          </w:p>
        </w:tc>
        <w:tc>
          <w:tcPr>
            <w:tcW w:type="dxa" w:w="3982"/>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Tonus laryngé élevé, élévation glottale</w:t>
            </w:r>
          </w:p>
        </w:tc>
        <w:tc>
          <w:tcPr>
            <w:tcW w:type="dxa" w:w="2564"/>
            <w:tcBorders>
              <w:top w:val="single" w:color="E5E7EB" w:sz="4"/>
              <w:left w:val="single" w:color="F04438" w:sz="28"/>
              <w:bottom w:val="single" w:color="E5E7EB" w:sz="4"/>
              <w:right w:val="single" w:color="E5E7EB" w:sz="4"/>
            </w:tcBorders>
            <w:shd w:fill="FEE4E2" w:color="auto" w:val="clear"/>
            <w:tcMar>
              <w:top w:type="dxa" w:w="160"/>
              <w:left w:type="dxa" w:w="200"/>
              <w:bottom w:type="dxa" w:w="160"/>
              <w:right w:type="dxa" w:w="200"/>
            </w:tcMar>
            <w:vAlign w:val="center"/>
          </w:tcPr>
          <w:p>
            <w:pPr>
              <w:spacing w:after="0" w:before="0" w:line="280"/>
              <w:jc w:val="left"/>
            </w:pPr>
            <w:r>
              <w:rPr>
                <w:rFonts w:ascii="Calibri" w:cs="Calibri" w:eastAsia="Calibri" w:hAnsi="Calibri"/>
                <w:b/>
                <w:bCs/>
                <w:color w:val="B42318"/>
                <w:sz w:val="22"/>
                <w:szCs w:val="22"/>
              </w:rPr>
              <w:t xml:space="preserve">Modéré</w:t>
            </w:r>
          </w:p>
        </w:tc>
      </w:tr>
      <w:tr>
        <w:tc>
          <w:tcPr>
            <w:tcW w:type="dxa" w:w="3200"/>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Comportement respiratoire</w:t>
            </w:r>
          </w:p>
        </w:tc>
        <w:tc>
          <w:tcPr>
            <w:tcW w:type="dxa" w:w="3982"/>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Respiration thoracique haute, soutien expiratoire absent</w:t>
            </w:r>
          </w:p>
        </w:tc>
        <w:tc>
          <w:tcPr>
            <w:tcW w:type="dxa" w:w="2564"/>
            <w:tcBorders>
              <w:top w:val="single" w:color="E5E7EB" w:sz="4"/>
              <w:left w:val="single" w:color="F04438" w:sz="28"/>
              <w:bottom w:val="single" w:color="E5E7EB" w:sz="4"/>
              <w:right w:val="single" w:color="E5E7EB" w:sz="4"/>
            </w:tcBorders>
            <w:shd w:fill="FEE4E2" w:color="auto" w:val="clear"/>
            <w:tcMar>
              <w:top w:type="dxa" w:w="160"/>
              <w:left w:type="dxa" w:w="200"/>
              <w:bottom w:type="dxa" w:w="160"/>
              <w:right w:type="dxa" w:w="200"/>
            </w:tcMar>
            <w:vAlign w:val="center"/>
          </w:tcPr>
          <w:p>
            <w:pPr>
              <w:spacing w:after="0" w:before="0" w:line="280"/>
              <w:jc w:val="left"/>
            </w:pPr>
            <w:r>
              <w:rPr>
                <w:rFonts w:ascii="Calibri" w:cs="Calibri" w:eastAsia="Calibri" w:hAnsi="Calibri"/>
                <w:b/>
                <w:bCs/>
                <w:color w:val="B42318"/>
                <w:sz w:val="22"/>
                <w:szCs w:val="22"/>
              </w:rPr>
              <w:t xml:space="preserve">Modéré</w:t>
            </w:r>
          </w:p>
        </w:tc>
      </w:tr>
      <w:tr>
        <w:tc>
          <w:tcPr>
            <w:tcW w:type="dxa" w:w="3200"/>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Comportement vocal</w:t>
            </w:r>
          </w:p>
        </w:tc>
        <w:tc>
          <w:tcPr>
            <w:tcW w:type="dxa" w:w="3982"/>
            <w:tcBorders>
              <w:top w:val="single" w:color="E5E7EB" w:sz="4"/>
              <w:left w:val="single" w:color="E5E7EB" w:sz="4"/>
              <w:bottom w:val="single" w:color="E5E7EB" w:sz="4"/>
              <w:right w:val="single" w:color="E5E7EB" w:sz="4"/>
            </w:tcBorders>
            <w:tcMar>
              <w:top w:type="dxa" w:w="160"/>
              <w:left w:type="dxa" w:w="200"/>
              <w:bottom w:type="dxa" w:w="160"/>
              <w:right w:type="dxa" w:w="200"/>
            </w:tcMar>
            <w:vAlign w:val="center"/>
          </w:tcPr>
          <w:p>
            <w:pPr>
              <w:spacing w:after="0" w:before="0" w:line="280"/>
              <w:jc w:val="left"/>
            </w:pPr>
            <w:r>
              <w:rPr>
                <w:rFonts w:ascii="Calibri" w:cs="Calibri" w:eastAsia="Calibri" w:hAnsi="Calibri"/>
                <w:color w:val="1F2937"/>
                <w:sz w:val="22"/>
                <w:szCs w:val="22"/>
              </w:rPr>
              <w:t xml:space="preserve">Tension, attaque glottale, raclements fréquents</w:t>
            </w:r>
          </w:p>
        </w:tc>
        <w:tc>
          <w:tcPr>
            <w:tcW w:type="dxa" w:w="2564"/>
            <w:tcBorders>
              <w:top w:val="single" w:color="E5E7EB" w:sz="4"/>
              <w:left w:val="single" w:color="B42318" w:sz="28"/>
              <w:bottom w:val="single" w:color="E5E7EB" w:sz="4"/>
              <w:right w:val="single" w:color="E5E7EB" w:sz="4"/>
            </w:tcBorders>
            <w:shd w:fill="FEE4E2" w:color="auto" w:val="clear"/>
            <w:tcMar>
              <w:top w:type="dxa" w:w="160"/>
              <w:left w:type="dxa" w:w="200"/>
              <w:bottom w:type="dxa" w:w="160"/>
              <w:right w:type="dxa" w:w="200"/>
            </w:tcMar>
            <w:vAlign w:val="center"/>
          </w:tcPr>
          <w:p>
            <w:pPr>
              <w:spacing w:after="0" w:before="0" w:line="280"/>
              <w:jc w:val="left"/>
            </w:pPr>
            <w:r>
              <w:rPr>
                <w:rFonts w:ascii="Calibri" w:cs="Calibri" w:eastAsia="Calibri" w:hAnsi="Calibri"/>
                <w:b/>
                <w:bCs/>
                <w:color w:val="912018"/>
                <w:sz w:val="22"/>
                <w:szCs w:val="22"/>
              </w:rPr>
              <w:t xml:space="preserve">Sévère</w:t>
            </w:r>
          </w:p>
        </w:tc>
      </w:tr>
    </w:tbl>
    <w:p>
      <w:pPr>
        <w:spacing w:after="220" w:before="360"/>
      </w:pPr>
      <w:r>
        <w:rPr>
          <w:rFonts w:ascii="Cambria" w:cs="Cambria" w:eastAsia="Cambria" w:hAnsi="Cambria"/>
          <w:b/>
          <w:bCs/>
          <w:color w:val="6D28D9"/>
          <w:sz w:val="30"/>
          <w:szCs w:val="30"/>
        </w:rPr>
        <w:t xml:space="preserve">Observations qualitatives</w:t>
      </w:r>
    </w:p>
    <w:p>
      <w:pPr>
        <w:pStyle w:val="ListParagraph"/>
        <w:numPr>
          <w:ilvl w:val="0"/>
          <w:numId w:val="2"/>
        </w:numPr>
        <w:spacing w:after="100" w:before="60" w:line="320"/>
      </w:pPr>
      <w:r>
        <w:rPr>
          <w:rFonts w:ascii="Calibri" w:cs="Calibri" w:eastAsia="Calibri" w:hAnsi="Calibri"/>
          <w:b/>
          <w:bCs/>
          <w:color w:val="1F2937"/>
          <w:sz w:val="22"/>
          <w:szCs w:val="22"/>
        </w:rPr>
        <w:t xml:space="preserve">Qualité vocale (échelle GRBAS) :</w:t>
      </w:r>
      <w:r>
        <w:rPr>
          <w:rFonts w:ascii="Calibri" w:cs="Calibri" w:eastAsia="Calibri" w:hAnsi="Calibri"/>
          <w:color w:val="1F2937"/>
          <w:sz w:val="22"/>
          <w:szCs w:val="22"/>
        </w:rPr>
        <w:t xml:space="preserve"> « Voix enrouée, soufflée, posée bas. Présence de bruits laryngés audibles (raclements, sifflements occasionnels). Stabilité vocale fragile, ruptures vocales sur les phrases longues. »</w:t>
      </w:r>
    </w:p>
    <w:p>
      <w:pPr>
        <w:pStyle w:val="ListParagraph"/>
        <w:numPr>
          <w:ilvl w:val="0"/>
          <w:numId w:val="2"/>
        </w:numPr>
        <w:spacing w:after="100" w:before="60" w:line="320"/>
      </w:pPr>
      <w:r>
        <w:rPr>
          <w:rFonts w:ascii="Calibri" w:cs="Calibri" w:eastAsia="Calibri" w:hAnsi="Calibri"/>
          <w:b/>
          <w:bCs/>
          <w:color w:val="1F2937"/>
          <w:sz w:val="22"/>
          <w:szCs w:val="22"/>
        </w:rPr>
        <w:t xml:space="preserve">Tessiture et intensité :</w:t>
      </w:r>
      <w:r>
        <w:rPr>
          <w:rFonts w:ascii="Calibri" w:cs="Calibri" w:eastAsia="Calibri" w:hAnsi="Calibri"/>
          <w:color w:val="1F2937"/>
          <w:sz w:val="22"/>
          <w:szCs w:val="22"/>
        </w:rPr>
        <w:t xml:space="preserve"> « Étendue tonale réduite à C3-G4 (norme féminine adulte C3-A5). Étendue d’intensité réduite : 55-85 dB (norme 45-95 dB), avec une perte particulièrement nette sur les intensités basses (incapacité à parler doucement sans casser la voix) et sur les intensités élevées (forçage). »</w:t>
      </w:r>
    </w:p>
    <w:p>
      <w:pPr>
        <w:pStyle w:val="ListParagraph"/>
        <w:numPr>
          <w:ilvl w:val="0"/>
          <w:numId w:val="2"/>
        </w:numPr>
        <w:spacing w:after="100" w:before="60" w:line="320"/>
      </w:pPr>
      <w:r>
        <w:rPr>
          <w:rFonts w:ascii="Calibri" w:cs="Calibri" w:eastAsia="Calibri" w:hAnsi="Calibri"/>
          <w:b/>
          <w:bCs/>
          <w:color w:val="1F2937"/>
          <w:sz w:val="22"/>
          <w:szCs w:val="22"/>
        </w:rPr>
        <w:t xml:space="preserve">Souffle phonatoire :</w:t>
      </w:r>
      <w:r>
        <w:rPr>
          <w:rFonts w:ascii="Calibri" w:cs="Calibri" w:eastAsia="Calibri" w:hAnsi="Calibri"/>
          <w:color w:val="1F2937"/>
          <w:sz w:val="22"/>
          <w:szCs w:val="22"/>
        </w:rPr>
        <w:t xml:space="preserve"> « Fuite d’air importante (cohérente avec la fermeture cordale incomplète objectivée à la stroboscopie). Temps maximal de phonation /a/ très réduit : 8,5 secondes (norme féminine adulte &gt; 15 secondes). »</w:t>
      </w:r>
    </w:p>
    <w:p>
      <w:pPr>
        <w:pStyle w:val="ListParagraph"/>
        <w:numPr>
          <w:ilvl w:val="0"/>
          <w:numId w:val="2"/>
        </w:numPr>
        <w:spacing w:after="100" w:before="60" w:line="320"/>
      </w:pPr>
      <w:r>
        <w:rPr>
          <w:rFonts w:ascii="Calibri" w:cs="Calibri" w:eastAsia="Calibri" w:hAnsi="Calibri"/>
          <w:b/>
          <w:bCs/>
          <w:color w:val="1F2937"/>
          <w:sz w:val="22"/>
          <w:szCs w:val="22"/>
        </w:rPr>
        <w:t xml:space="preserve">Praxies phonatoires :</w:t>
      </w:r>
      <w:r>
        <w:rPr>
          <w:rFonts w:ascii="Calibri" w:cs="Calibri" w:eastAsia="Calibri" w:hAnsi="Calibri"/>
          <w:color w:val="1F2937"/>
          <w:sz w:val="22"/>
          <w:szCs w:val="22"/>
        </w:rPr>
        <w:t xml:space="preserve"> « Tonus laryngé élevé objectivable au toucher cervical antérieur. Élévation glottale visible au passage des sons aigus. Praxies bucco-faciales pour la parole correctes, pas de trouble articulatoire associé. »</w:t>
      </w:r>
    </w:p>
    <w:p>
      <w:pPr>
        <w:pStyle w:val="ListParagraph"/>
        <w:numPr>
          <w:ilvl w:val="0"/>
          <w:numId w:val="2"/>
        </w:numPr>
        <w:spacing w:after="100" w:before="60" w:line="320"/>
      </w:pPr>
      <w:r>
        <w:rPr>
          <w:rFonts w:ascii="Calibri" w:cs="Calibri" w:eastAsia="Calibri" w:hAnsi="Calibri"/>
          <w:b/>
          <w:bCs/>
          <w:color w:val="1F2937"/>
          <w:sz w:val="22"/>
          <w:szCs w:val="22"/>
        </w:rPr>
        <w:t xml:space="preserve">Comportement respiratoire :</w:t>
      </w:r>
      <w:r>
        <w:rPr>
          <w:rFonts w:ascii="Calibri" w:cs="Calibri" w:eastAsia="Calibri" w:hAnsi="Calibri"/>
          <w:color w:val="1F2937"/>
          <w:sz w:val="22"/>
          <w:szCs w:val="22"/>
        </w:rPr>
        <w:t xml:space="preserve"> « Respiration thoracique haute exclusive en parole. Aucun engagement diaphragmatique spontané. Soutien expiratoire pratiquement absent. À l’examen statique, le diaphragme se mobilise correctement. »</w:t>
      </w:r>
    </w:p>
    <w:p>
      <w:pPr>
        <w:pStyle w:val="ListParagraph"/>
        <w:numPr>
          <w:ilvl w:val="0"/>
          <w:numId w:val="2"/>
        </w:numPr>
        <w:spacing w:after="100" w:before="60" w:line="320"/>
      </w:pPr>
      <w:r>
        <w:rPr>
          <w:rFonts w:ascii="Calibri" w:cs="Calibri" w:eastAsia="Calibri" w:hAnsi="Calibri"/>
          <w:b/>
          <w:bCs/>
          <w:color w:val="1F2937"/>
          <w:sz w:val="22"/>
          <w:szCs w:val="22"/>
        </w:rPr>
        <w:t xml:space="preserve">Posture cervico-scapulaire :</w:t>
      </w:r>
      <w:r>
        <w:rPr>
          <w:rFonts w:ascii="Calibri" w:cs="Calibri" w:eastAsia="Calibri" w:hAnsi="Calibri"/>
          <w:color w:val="1F2937"/>
          <w:sz w:val="22"/>
          <w:szCs w:val="22"/>
        </w:rPr>
        <w:t xml:space="preserve"> « Épaules hautes, cou en antéropulsion, mâchoire serrée. Tensions musculaires palpables dans la région cervicale antérieure (sterno-cléido-mastoïdiens) et au niveau du plancher buccal. »</w:t>
      </w:r>
    </w:p>
    <w:p>
      <w:pPr>
        <w:pStyle w:val="ListParagraph"/>
        <w:numPr>
          <w:ilvl w:val="0"/>
          <w:numId w:val="2"/>
        </w:numPr>
        <w:spacing w:after="100" w:before="60" w:line="320"/>
      </w:pPr>
      <w:r>
        <w:rPr>
          <w:rFonts w:ascii="Calibri" w:cs="Calibri" w:eastAsia="Calibri" w:hAnsi="Calibri"/>
          <w:b/>
          <w:bCs/>
          <w:color w:val="1F2937"/>
          <w:sz w:val="22"/>
          <w:szCs w:val="22"/>
        </w:rPr>
        <w:t xml:space="preserve">Forçage / Tension / Hygiène vocale :</w:t>
      </w:r>
      <w:r>
        <w:rPr>
          <w:rFonts w:ascii="Calibri" w:cs="Calibri" w:eastAsia="Calibri" w:hAnsi="Calibri"/>
          <w:color w:val="1F2937"/>
          <w:sz w:val="22"/>
          <w:szCs w:val="22"/>
        </w:rPr>
        <w:t xml:space="preserve"> « Raclements de gorge fréquents (~18 sur 45 minutes d’observation), parler en chuchotant en début de matinée pour préserver la voix (paradoxalement délétère), parler en inspirant occasionnellement. »</w:t>
      </w:r>
    </w:p>
    <w:p>
      <w:pPr>
        <w:spacing w:after="220" w:before="360"/>
      </w:pPr>
      <w:r>
        <w:rPr>
          <w:rFonts w:ascii="Cambria" w:cs="Cambria" w:eastAsia="Cambria" w:hAnsi="Cambria"/>
          <w:b/>
          <w:bCs/>
          <w:color w:val="6D28D9"/>
          <w:sz w:val="30"/>
          <w:szCs w:val="30"/>
        </w:rPr>
        <w:t xml:space="preserve">Diagnostic orthophonique</w:t>
      </w:r>
    </w:p>
    <w:p>
      <w:pPr>
        <w:spacing w:after="200" w:before="0" w:line="320"/>
      </w:pPr>
      <w:r>
        <w:rPr>
          <w:rFonts w:ascii="Calibri" w:cs="Calibri" w:eastAsia="Calibri" w:hAnsi="Calibri"/>
          <w:color w:val="1F2937"/>
          <w:sz w:val="22"/>
          <w:szCs w:val="22"/>
        </w:rPr>
        <w:t xml:space="preserve">L’ensemble du bilan met en évidence une dysphonie dysfonctionnelle de type hyperkinétique, compliquée de lésions secondaires (nodules cordaux bilatéraux), survenant dans un contexte de surmenage vocal professionnel chronique. Le trouble se caractérise par une altération modérée à sévère de la qualité vocale (enrouement, souffle, instabilité), une réduction de la tessiture et de l’intensité, et une fatigabilité majeure, avec un forçage vocal marqué et des comportements compensatoires délétères.</w:t>
      </w:r>
    </w:p>
    <w:p>
      <w:pPr>
        <w:spacing w:after="200" w:before="0" w:line="320"/>
      </w:pPr>
      <w:r>
        <w:rPr>
          <w:rFonts w:ascii="Calibri" w:cs="Calibri" w:eastAsia="Calibri" w:hAnsi="Calibri"/>
          <w:color w:val="1F2937"/>
          <w:sz w:val="22"/>
          <w:szCs w:val="22"/>
        </w:rPr>
        <w:t xml:space="preserve">Les axes principalement atteints sont la qualité vocale (timbre, souffle, stabilité), les praxies phonatoires (hyperfonctionnement laryngé), le comportement respiratoire (absence d’engagement diaphragmatique, soutien expiratoire insuffisant) et le comportement vocal (tension musculaire, attaque glottale, raclements fréquents). Le retentissement fonctionnel est sévère, avec un impact majeur sur l’activité professionnelle d’enseignante, la vie sociale et l’état émotionnel, comme l’attestent le score VHI-10 et l’auto-évaluation de la patiente.</w:t>
      </w:r>
    </w:p>
    <w:p>
      <w:pPr>
        <w:spacing w:after="200" w:before="0" w:line="320"/>
      </w:pPr>
      <w:r>
        <w:rPr>
          <w:rFonts w:ascii="Calibri" w:cs="Calibri" w:eastAsia="Calibri" w:hAnsi="Calibri"/>
          <w:color w:val="1F2937"/>
          <w:sz w:val="22"/>
          <w:szCs w:val="22"/>
        </w:rPr>
        <w:t xml:space="preserve">L’étiologie est multifactorielle : surmenage vocal chronique lié à l’activité professionnelle, hyperfonctionnement laryngé, reflux laryngé associé, antécédent de tabagisme et hygiène vocale perfectible. Le pronostic est favorable sous réserve d’une rééducation orthophonique soutenue, d’une bonne adhérence thérapeutique et d’une amélioration de l’hygiène vocale.</w:t>
      </w:r>
    </w:p>
    <w:p>
      <w:pPr>
        <w:spacing w:after="220" w:before="360"/>
      </w:pPr>
      <w:r>
        <w:rPr>
          <w:rFonts w:ascii="Cambria" w:cs="Cambria" w:eastAsia="Cambria" w:hAnsi="Cambria"/>
          <w:b/>
          <w:bCs/>
          <w:color w:val="6D28D9"/>
          <w:sz w:val="30"/>
          <w:szCs w:val="30"/>
        </w:rPr>
        <w:t xml:space="preserve">Projet thérapeutique</w:t>
      </w:r>
    </w:p>
    <w:p>
      <w:pPr>
        <w:spacing w:after="200" w:before="0" w:line="320"/>
      </w:pPr>
      <w:r>
        <w:rPr>
          <w:rFonts w:ascii="Calibri" w:cs="Calibri" w:eastAsia="Calibri" w:hAnsi="Calibri"/>
          <w:color w:val="1F2937"/>
          <w:sz w:val="22"/>
          <w:szCs w:val="22"/>
        </w:rPr>
        <w:t xml:space="preserve">Au vu de la sévérité du trouble, de la multiplicité des facteurs impliqués et du retentissement professionnel majeur, une prise en charge orthophonique intensive, individualisée et pluridimensionnelle est indiquée. Le projet thérapeutique visera à restaurer une fonction vocale physiologique, à réduire les comportements délétères et à permettre la régression progressive des lésions nodulaires, tout en soutenant la patiente dans l’adaptation de son environnement professionnel.</w:t>
      </w:r>
    </w:p>
    <w:p>
      <w:pPr>
        <w:pStyle w:val="ListParagraph"/>
        <w:numPr>
          <w:ilvl w:val="0"/>
          <w:numId w:val="2"/>
        </w:numPr>
        <w:spacing w:after="100" w:before="60" w:line="320"/>
      </w:pPr>
      <w:r>
        <w:rPr>
          <w:rFonts w:ascii="Calibri" w:cs="Calibri" w:eastAsia="Calibri" w:hAnsi="Calibri"/>
          <w:b/>
          <w:bCs/>
          <w:color w:val="1F2937"/>
          <w:sz w:val="22"/>
          <w:szCs w:val="22"/>
        </w:rPr>
        <w:t xml:space="preserve">Rééducation du geste vocal :</w:t>
      </w:r>
      <w:r>
        <w:rPr>
          <w:rFonts w:ascii="Calibri" w:cs="Calibri" w:eastAsia="Calibri" w:hAnsi="Calibri"/>
          <w:color w:val="1F2937"/>
          <w:sz w:val="22"/>
          <w:szCs w:val="22"/>
        </w:rPr>
        <w:t xml:space="preserve"> Travail sur la mise en place d’une respiration costo-diaphragmatique, relâchement des tensions musculaires et optimisation du soutien expiratoire.</w:t>
      </w:r>
    </w:p>
    <w:p>
      <w:pPr>
        <w:pStyle w:val="ListParagraph"/>
        <w:numPr>
          <w:ilvl w:val="0"/>
          <w:numId w:val="2"/>
        </w:numPr>
        <w:spacing w:after="100" w:before="60" w:line="320"/>
      </w:pPr>
      <w:r>
        <w:rPr>
          <w:rFonts w:ascii="Calibri" w:cs="Calibri" w:eastAsia="Calibri" w:hAnsi="Calibri"/>
          <w:b/>
          <w:bCs/>
          <w:color w:val="1F2937"/>
          <w:sz w:val="22"/>
          <w:szCs w:val="22"/>
        </w:rPr>
        <w:t xml:space="preserve">Correction de l’attaque vocale :</w:t>
      </w:r>
      <w:r>
        <w:rPr>
          <w:rFonts w:ascii="Calibri" w:cs="Calibri" w:eastAsia="Calibri" w:hAnsi="Calibri"/>
          <w:color w:val="1F2937"/>
          <w:sz w:val="22"/>
          <w:szCs w:val="22"/>
        </w:rPr>
        <w:t xml:space="preserve"> Apprentissage d’une attaque vocale douce, suppression de l’attaque glottale et amélioration de la coordination phono-respiratoire.</w:t>
      </w:r>
    </w:p>
    <w:p>
      <w:pPr>
        <w:pStyle w:val="ListParagraph"/>
        <w:numPr>
          <w:ilvl w:val="0"/>
          <w:numId w:val="2"/>
        </w:numPr>
        <w:spacing w:after="100" w:before="60" w:line="320"/>
      </w:pPr>
      <w:r>
        <w:rPr>
          <w:rFonts w:ascii="Calibri" w:cs="Calibri" w:eastAsia="Calibri" w:hAnsi="Calibri"/>
          <w:b/>
          <w:bCs/>
          <w:color w:val="1F2937"/>
          <w:sz w:val="22"/>
          <w:szCs w:val="22"/>
        </w:rPr>
        <w:t xml:space="preserve">Élargissement de la tessiture et de l’intensité :</w:t>
      </w:r>
      <w:r>
        <w:rPr>
          <w:rFonts w:ascii="Calibri" w:cs="Calibri" w:eastAsia="Calibri" w:hAnsi="Calibri"/>
          <w:color w:val="1F2937"/>
          <w:sz w:val="22"/>
          <w:szCs w:val="22"/>
        </w:rPr>
        <w:t xml:space="preserve"> Exercices progressifs pour restaurer l’étendue tonale et la capacité à moduler l’intensité sans forçage.</w:t>
      </w:r>
    </w:p>
    <w:p>
      <w:pPr>
        <w:pStyle w:val="ListParagraph"/>
        <w:numPr>
          <w:ilvl w:val="0"/>
          <w:numId w:val="2"/>
        </w:numPr>
        <w:spacing w:after="100" w:before="60" w:line="320"/>
      </w:pPr>
      <w:r>
        <w:rPr>
          <w:rFonts w:ascii="Calibri" w:cs="Calibri" w:eastAsia="Calibri" w:hAnsi="Calibri"/>
          <w:b/>
          <w:bCs/>
          <w:color w:val="1F2937"/>
          <w:sz w:val="22"/>
          <w:szCs w:val="22"/>
        </w:rPr>
        <w:t xml:space="preserve">Hygiène vocale et prévention des abus :</w:t>
      </w:r>
      <w:r>
        <w:rPr>
          <w:rFonts w:ascii="Calibri" w:cs="Calibri" w:eastAsia="Calibri" w:hAnsi="Calibri"/>
          <w:color w:val="1F2937"/>
          <w:sz w:val="22"/>
          <w:szCs w:val="22"/>
        </w:rPr>
        <w:t xml:space="preserve"> Éducation à l’hydratation, limitation des raclements, suppression du chuchotement et des comportements paradoxaux.</w:t>
      </w:r>
    </w:p>
    <w:p>
      <w:pPr>
        <w:pStyle w:val="ListParagraph"/>
        <w:numPr>
          <w:ilvl w:val="0"/>
          <w:numId w:val="2"/>
        </w:numPr>
        <w:spacing w:after="100" w:before="60" w:line="320"/>
      </w:pPr>
      <w:r>
        <w:rPr>
          <w:rFonts w:ascii="Calibri" w:cs="Calibri" w:eastAsia="Calibri" w:hAnsi="Calibri"/>
          <w:b/>
          <w:bCs/>
          <w:color w:val="1F2937"/>
          <w:sz w:val="22"/>
          <w:szCs w:val="22"/>
        </w:rPr>
        <w:t xml:space="preserve">Accompagnement à l’adaptation professionnelle :</w:t>
      </w:r>
      <w:r>
        <w:rPr>
          <w:rFonts w:ascii="Calibri" w:cs="Calibri" w:eastAsia="Calibri" w:hAnsi="Calibri"/>
          <w:color w:val="1F2937"/>
          <w:sz w:val="22"/>
          <w:szCs w:val="22"/>
        </w:rPr>
        <w:t xml:space="preserve"> Conseils pour l’aménagement de l’environnement de travail (utilisation d’un micro de classe, gestion des pauses vocales, sollicitation de l’équipe pédagogique).</w:t>
      </w:r>
    </w:p>
    <w:p>
      <w:pPr>
        <w:pStyle w:val="ListParagraph"/>
        <w:numPr>
          <w:ilvl w:val="0"/>
          <w:numId w:val="2"/>
        </w:numPr>
        <w:spacing w:after="100" w:before="60" w:line="320"/>
      </w:pPr>
      <w:r>
        <w:rPr>
          <w:rFonts w:ascii="Calibri" w:cs="Calibri" w:eastAsia="Calibri" w:hAnsi="Calibri"/>
          <w:b/>
          <w:bCs/>
          <w:color w:val="1F2937"/>
          <w:sz w:val="22"/>
          <w:szCs w:val="22"/>
        </w:rPr>
        <w:t xml:space="preserve">Renforcement de la confiance vocale :</w:t>
      </w:r>
      <w:r>
        <w:rPr>
          <w:rFonts w:ascii="Calibri" w:cs="Calibri" w:eastAsia="Calibri" w:hAnsi="Calibri"/>
          <w:color w:val="1F2937"/>
          <w:sz w:val="22"/>
          <w:szCs w:val="22"/>
        </w:rPr>
        <w:t xml:space="preserve"> Soutien psychologique, valorisation des progrès et gestion de l’anxiété liée à la crainte de perte vocale.</w:t>
      </w:r>
    </w:p>
    <w:p>
      <w:pPr>
        <w:spacing w:after="120" w:before="0"/>
      </w:pPr>
      <w:r>
        <w:t xml:space="preserve"/>
      </w:r>
    </w:p>
    <w:p>
      <w:pPr>
        <w:spacing w:after="200" w:before="0" w:line="320"/>
      </w:pPr>
      <w:r>
        <w:rPr>
          <w:rFonts w:ascii="Calibri" w:cs="Calibri" w:eastAsia="Calibri" w:hAnsi="Calibri"/>
          <w:color w:val="1F2937"/>
          <w:sz w:val="22"/>
          <w:szCs w:val="22"/>
        </w:rPr>
        <w:t xml:space="preserve">La fréquence recommandée est de deux séances hebdomadaires de 30 minutes, pour une durée minimale de six mois. Le renouvellement est proposé pour 50 séances au titre du code AMO 15,4. Un contrôle ORL est à prévoir à trois mois pour évaluer l’évolution des nodules. Un courrier d’information pourra être adressé à l’établissement scolaire afin de recommander des aménagements professionnels adaptés (micro de classe, limitation des temps de parole en milieu bruyant).</w:t>
      </w:r>
    </w:p>
    <w:p>
      <w:pPr>
        <w:keepNext/>
        <w:keepLines/>
        <w:pBdr>
          <w:bottom w:val="single" w:color="6D28D9" w:sz="12" w:space="1"/>
        </w:pBdr>
        <w:spacing w:after="200" w:before="400"/>
      </w:pPr>
      <w:r>
        <w:t xml:space="preserve"/>
      </w:r>
    </w:p>
    <w:p>
      <w:pPr>
        <w:keepNext/>
        <w:keepLines/>
        <w:spacing w:after="60" w:before="0"/>
        <w:jc w:val="right"/>
      </w:pPr>
      <w:r>
        <w:rPr>
          <w:rFonts w:ascii="Cambria" w:cs="Cambria" w:eastAsia="Cambria" w:hAnsi="Cambria"/>
          <w:b/>
          <w:bCs/>
          <w:color w:val="1F2937"/>
          <w:sz w:val="26"/>
          <w:szCs w:val="26"/>
        </w:rPr>
        <w:t xml:space="preserve">Marie Dupond</w:t>
      </w:r>
    </w:p>
    <w:p>
      <w:pPr>
        <w:keepNext/>
        <w:keepLines/>
        <w:spacing w:after="140" w:before="0"/>
        <w:jc w:val="right"/>
      </w:pPr>
      <w:r>
        <w:rPr>
          <w:rFonts w:ascii="Calibri" w:cs="Calibri" w:eastAsia="Calibri" w:hAnsi="Calibri"/>
          <w:color w:val="6B7280"/>
          <w:sz w:val="20"/>
          <w:szCs w:val="20"/>
        </w:rPr>
        <w:t xml:space="preserve">Orthophoniste</w:t>
      </w:r>
    </w:p>
    <w:p>
      <w:pPr>
        <w:keepNext/>
        <w:keepLines/>
        <w:spacing w:after="100" w:before="0"/>
        <w:jc w:val="right"/>
      </w:pPr>
      <w:r>
        <w:rPr>
          <w:rFonts w:ascii="Calibri" w:cs="Calibri" w:eastAsia="Calibri" w:hAnsi="Calibri"/>
          <w:i/>
          <w:iCs/>
          <w:color w:val="6B7280"/>
          <w:sz w:val="20"/>
          <w:szCs w:val="20"/>
        </w:rPr>
        <w:t xml:space="preserve">[Signature]</w:t>
      </w:r>
    </w:p>
    <w:p>
      <w:pPr>
        <w:keepLines/>
        <w:spacing w:after="0" w:before="240"/>
        <w:jc w:val="right"/>
      </w:pPr>
      <w:r>
        <w:rPr>
          <w:rFonts w:ascii="Calibri" w:cs="Calibri" w:eastAsia="Calibri" w:hAnsi="Calibri"/>
          <w:color w:val="6B7280"/>
          <w:sz w:val="18"/>
          <w:szCs w:val="18"/>
        </w:rPr>
        <w:t xml:space="preserve">ADELI 7512637434</w:t>
      </w:r>
    </w:p>
    <w:sectPr>
      <w:headerReference w:type="default" r:id="rId7"/>
      <w:headerReference w:type="first" r:id="rId8"/>
      <w:footerReference w:type="default" r:id="rId9"/>
      <w:footerReference w:type="first" r:id="rId10"/>
      <w:pgSz w:w="11906" w:h="16838" w:orient="portrait"/>
      <w:pgMar w:top="900" w:right="1080" w:bottom="900" w:left="1080" w:header="600" w:footer="600" w:gutter="0"/>
      <w:pgNumType/>
      <w:titlePg/>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spacing w:after="0" w:before="0"/>
      <w:jc w:val="center"/>
    </w:pPr>
    <w:r>
      <w:rPr>
        <w:rFonts w:ascii="Calibri" w:cs="Calibri" w:eastAsia="Calibri" w:hAnsi="Calibri"/>
        <w:i/>
        <w:iCs/>
        <w:color w:val="6B7280"/>
        <w:sz w:val="18"/>
        <w:szCs w:val="18"/>
      </w:rPr>
      <w:t xml:space="preserve">Document confidentiel soumis au secret professionnel (art. L1110-4, Code de la santé publique).</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spacing w:after="0" w:before="0"/>
      <w:jc w:val="center"/>
    </w:pPr>
    <w:r>
      <w:rPr>
        <w:rFonts w:ascii="Calibri" w:cs="Calibri" w:eastAsia="Calibri" w:hAnsi="Calibri"/>
        <w:i/>
        <w:iCs/>
        <w:color w:val="6B7280"/>
        <w:sz w:val="18"/>
        <w:szCs w:val="18"/>
      </w:rPr>
      <w:t xml:space="preserve">Document confidentiel soumis au secret professionnel (art. L1110-4, Code de la santé publique).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spacing w:after="0" w:before="0"/>
      <w:jc w:val="right"/>
    </w:pPr>
    <w:r>
      <w:rPr>
        <w:rFonts w:ascii="Calibri" w:cs="Calibri" w:eastAsia="Calibri" w:hAnsi="Calibri"/>
        <w:color w:val="9CA3AF"/>
        <w:sz w:val="18"/>
        <w:szCs w:val="18"/>
      </w:rPr>
      <w:t xml:space="preserve">Sandrine Larrieu — 2 mai 2026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spacing w:after="0" w:before="0"/>
    </w:pPr>
    <w:r>
      <w:t xml:space="preserv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rPr>
        <w:color w:val="1F2937"/>
      </w:r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1F2937"/>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 Id="rId11"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er2.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word/_rels/header2.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CRBO Sandrine Larrieu — Voix</dc:title>
  <dc:creator>Orthonie</dc:creator>
  <dc:description>Compte-rendu de bilan orthophonique — Modèle Orthonie</dc:description>
  <cp:lastModifiedBy>Un-named</cp:lastModifiedBy>
  <cp:revision>1</cp:revision>
  <dcterms:created xsi:type="dcterms:W3CDTF">2026-05-02T18:15:15.767Z</dcterms:created>
  <dcterms:modified xsi:type="dcterms:W3CDTF">2026-05-02T18:15:15.767Z</dcterms:modified>
</cp:coreProperties>
</file>

<file path=docProps/custom.xml><?xml version="1.0" encoding="utf-8"?>
<Properties xmlns="http://schemas.openxmlformats.org/officeDocument/2006/custom-properties" xmlns:vt="http://schemas.openxmlformats.org/officeDocument/2006/docPropsVTypes"/>
</file>